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2F76" w14:textId="77777777" w:rsidR="000D2E3F" w:rsidRDefault="000D2E3F">
      <w:pPr>
        <w:widowControl/>
        <w:jc w:val="center"/>
        <w:outlineLvl w:val="0"/>
        <w:rPr>
          <w:rFonts w:ascii="黑体" w:eastAsia="黑体" w:hAnsi="黑体" w:cs="宋体"/>
          <w:b/>
          <w:bCs/>
          <w:color w:val="000000"/>
          <w:kern w:val="36"/>
          <w:sz w:val="36"/>
          <w:szCs w:val="36"/>
        </w:rPr>
      </w:pPr>
    </w:p>
    <w:p w14:paraId="437B7CC3" w14:textId="77777777" w:rsidR="000D2E3F" w:rsidRDefault="00C104EA">
      <w:pPr>
        <w:widowControl/>
        <w:jc w:val="center"/>
        <w:outlineLvl w:val="0"/>
        <w:rPr>
          <w:rFonts w:ascii="黑体" w:eastAsia="黑体" w:hAnsi="黑体" w:cs="宋体"/>
          <w:b/>
          <w:bCs/>
          <w:color w:val="000000"/>
          <w:kern w:val="36"/>
          <w:sz w:val="36"/>
          <w:szCs w:val="36"/>
        </w:rPr>
      </w:pPr>
      <w:r>
        <w:rPr>
          <w:rFonts w:ascii="黑体" w:eastAsia="黑体" w:hAnsi="黑体" w:cs="宋体" w:hint="eastAsia"/>
          <w:b/>
          <w:bCs/>
          <w:color w:val="000000"/>
          <w:kern w:val="36"/>
          <w:sz w:val="36"/>
          <w:szCs w:val="36"/>
        </w:rPr>
        <w:t>中国雷达行业协会科学技术奖励办法实施细则</w:t>
      </w:r>
    </w:p>
    <w:p w14:paraId="736E15D6" w14:textId="77777777" w:rsidR="000D2E3F" w:rsidRDefault="000D2E3F">
      <w:pPr>
        <w:widowControl/>
        <w:jc w:val="center"/>
        <w:outlineLvl w:val="0"/>
        <w:rPr>
          <w:rFonts w:ascii="黑体" w:eastAsia="黑体" w:hAnsi="黑体" w:cs="宋体"/>
          <w:b/>
          <w:bCs/>
          <w:color w:val="000000"/>
          <w:kern w:val="36"/>
          <w:sz w:val="36"/>
          <w:szCs w:val="36"/>
        </w:rPr>
      </w:pPr>
    </w:p>
    <w:p w14:paraId="61489A24" w14:textId="77777777" w:rsidR="000D2E3F" w:rsidRDefault="00C104EA">
      <w:pPr>
        <w:pStyle w:val="a8"/>
        <w:shd w:val="clear" w:color="auto" w:fill="FFFFFF"/>
        <w:spacing w:before="0" w:beforeAutospacing="0" w:after="0" w:afterAutospacing="0"/>
        <w:jc w:val="center"/>
        <w:rPr>
          <w:b/>
          <w:color w:val="000000"/>
          <w:sz w:val="27"/>
          <w:szCs w:val="27"/>
        </w:rPr>
      </w:pPr>
      <w:r>
        <w:rPr>
          <w:b/>
          <w:color w:val="000000"/>
          <w:sz w:val="27"/>
          <w:szCs w:val="27"/>
        </w:rPr>
        <w:t>第一章</w:t>
      </w:r>
      <w:r>
        <w:rPr>
          <w:b/>
          <w:color w:val="000000"/>
          <w:sz w:val="27"/>
          <w:szCs w:val="27"/>
        </w:rPr>
        <w:t> </w:t>
      </w:r>
      <w:r>
        <w:rPr>
          <w:b/>
          <w:color w:val="000000"/>
          <w:sz w:val="27"/>
          <w:szCs w:val="27"/>
        </w:rPr>
        <w:t>总则</w:t>
      </w:r>
    </w:p>
    <w:p w14:paraId="394E4A6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第一条　为了进一步规范中国雷达行业协会科学技术奖励工作，保证中国雷达行业协会科学技术奖（以下简称雷达行业科技奖）奖励工作的质量，根据《中国雷达行业协会科学技术奖励办法》（以下简称奖励</w:t>
      </w:r>
      <w:hyperlink r:id="rId6" w:tgtFrame="https://code.fabao365.com/_blank" w:tooltip="搜索：办法" w:history="1">
        <w:r>
          <w:rPr>
            <w:rFonts w:hint="eastAsia"/>
            <w:color w:val="000000"/>
            <w:sz w:val="27"/>
            <w:szCs w:val="27"/>
          </w:rPr>
          <w:t>办法</w:t>
        </w:r>
      </w:hyperlink>
      <w:r>
        <w:rPr>
          <w:rFonts w:hint="eastAsia"/>
          <w:color w:val="000000"/>
          <w:sz w:val="27"/>
          <w:szCs w:val="27"/>
        </w:rPr>
        <w:t>），制定本细则。</w:t>
      </w:r>
    </w:p>
    <w:p w14:paraId="0B88CD1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第二条　本细则适用于雷达行业科技奖的申报、评审、异议处理和授奖等各项工作。</w:t>
      </w:r>
    </w:p>
    <w:p w14:paraId="1A301737"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第三条　雷达行业科技奖的申报、评审和授奖实行公平、公正原则，不受任何组织或个人的非法干涉。凡参与申报、评审和授予工作的人员，都有保守商业秘密和保护申报项目知识产权的义务。</w:t>
      </w:r>
    </w:p>
    <w:p w14:paraId="41F74D21"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第四</w:t>
      </w:r>
      <w:r>
        <w:rPr>
          <w:rFonts w:hint="eastAsia"/>
          <w:color w:val="000000"/>
          <w:sz w:val="27"/>
          <w:szCs w:val="27"/>
        </w:rPr>
        <w:t>条　雷达行业科技奖是中国雷达行业协会（以下简称雷达协会）授予单位和个人的行业荣誉，成果知识产权的转移不影响其主要完成人获得雷达行业科技奖的权利，同时，授奖证书也不作为界定科技成果权属的直接依据。</w:t>
      </w:r>
    </w:p>
    <w:p w14:paraId="4756D50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第五条　中国雷达行业协会</w:t>
      </w:r>
      <w:r>
        <w:rPr>
          <w:color w:val="000000"/>
          <w:sz w:val="27"/>
          <w:szCs w:val="27"/>
        </w:rPr>
        <w:t>科学技术奖评审委员会（简称</w:t>
      </w:r>
      <w:r>
        <w:rPr>
          <w:rFonts w:hint="eastAsia"/>
          <w:color w:val="000000"/>
          <w:sz w:val="27"/>
          <w:szCs w:val="27"/>
        </w:rPr>
        <w:t>评委会）负责科技奖的评审，中国雷达行业协会</w:t>
      </w:r>
      <w:r>
        <w:rPr>
          <w:color w:val="000000"/>
          <w:sz w:val="27"/>
          <w:szCs w:val="27"/>
        </w:rPr>
        <w:t>科学技术奖</w:t>
      </w:r>
      <w:r>
        <w:rPr>
          <w:rFonts w:hint="eastAsia"/>
          <w:color w:val="000000"/>
          <w:sz w:val="27"/>
          <w:szCs w:val="27"/>
        </w:rPr>
        <w:t>奖励办公室</w:t>
      </w:r>
      <w:r>
        <w:rPr>
          <w:color w:val="000000"/>
          <w:sz w:val="27"/>
          <w:szCs w:val="27"/>
        </w:rPr>
        <w:t>（简称</w:t>
      </w:r>
      <w:r>
        <w:rPr>
          <w:rFonts w:hint="eastAsia"/>
          <w:color w:val="000000"/>
          <w:sz w:val="27"/>
          <w:szCs w:val="27"/>
        </w:rPr>
        <w:t>奖励办）负责科技奖的管理工作。</w:t>
      </w:r>
    </w:p>
    <w:p w14:paraId="6936AEC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第六条　科技奖原则上每年评选一次。具体时间安排</w:t>
      </w:r>
      <w:r>
        <w:rPr>
          <w:color w:val="000000"/>
          <w:sz w:val="27"/>
          <w:szCs w:val="27"/>
        </w:rPr>
        <w:t>以每年</w:t>
      </w:r>
      <w:r>
        <w:rPr>
          <w:rFonts w:hint="eastAsia"/>
          <w:color w:val="000000"/>
          <w:sz w:val="27"/>
          <w:szCs w:val="27"/>
        </w:rPr>
        <w:t>协会</w:t>
      </w:r>
      <w:r>
        <w:rPr>
          <w:color w:val="000000"/>
          <w:sz w:val="27"/>
          <w:szCs w:val="27"/>
        </w:rPr>
        <w:t>网站发布的通知为准</w:t>
      </w:r>
      <w:r>
        <w:rPr>
          <w:rFonts w:hint="eastAsia"/>
          <w:color w:val="000000"/>
          <w:sz w:val="27"/>
          <w:szCs w:val="27"/>
        </w:rPr>
        <w:t>。</w:t>
      </w:r>
    </w:p>
    <w:p w14:paraId="71DAF3B5" w14:textId="77777777" w:rsidR="000D2E3F" w:rsidRDefault="00C104EA">
      <w:pPr>
        <w:pStyle w:val="a8"/>
        <w:shd w:val="clear" w:color="auto" w:fill="FFFFFF"/>
        <w:spacing w:before="0" w:beforeAutospacing="0" w:after="0" w:afterAutospacing="0"/>
        <w:jc w:val="center"/>
        <w:rPr>
          <w:b/>
          <w:color w:val="000000"/>
          <w:sz w:val="27"/>
          <w:szCs w:val="27"/>
        </w:rPr>
      </w:pPr>
      <w:r>
        <w:rPr>
          <w:rFonts w:hint="eastAsia"/>
          <w:b/>
          <w:color w:val="000000"/>
          <w:sz w:val="27"/>
          <w:szCs w:val="27"/>
        </w:rPr>
        <w:t>第二章　奖励范围和奖励等级</w:t>
      </w:r>
    </w:p>
    <w:p w14:paraId="77C45F89"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第七条　《奖励办法》第六条所称的“产品”包括整机设备以及为其</w:t>
      </w:r>
      <w:r>
        <w:rPr>
          <w:rFonts w:hint="eastAsia"/>
          <w:color w:val="000000"/>
          <w:sz w:val="27"/>
          <w:szCs w:val="27"/>
        </w:rPr>
        <w:t>配套研制的各种仪器、设备、器械、工具、零部件、元器件等；工艺包括科研、生产、试验，以及生产设备、工装等的各种技术方法；材料包括用各种技术方法获得的新物质等；系统是指产品、工艺和材料的技术综合，包括能力建设中研制的产品开发平台、试验测试环境等。</w:t>
      </w:r>
    </w:p>
    <w:p w14:paraId="4392037B"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技术发明奖的奖励范围不包括仅依赖个人经验和技能、技巧且不可重复实现的技术。</w:t>
      </w:r>
    </w:p>
    <w:p w14:paraId="539C512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第八条　《奖励办法》第六条所称“尚未见公开报道”，是指国内外各种公开出版物、媒体及其他公众信息渠道发表或者公开，也未曾公开使用过。</w:t>
      </w:r>
    </w:p>
    <w:p w14:paraId="2EE1822F"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第九条　《奖励办法》第六条所称“具有先进性和创造性”，是指该</w:t>
      </w:r>
      <w:r>
        <w:rPr>
          <w:rFonts w:hint="eastAsia"/>
          <w:color w:val="000000"/>
          <w:sz w:val="27"/>
          <w:szCs w:val="27"/>
        </w:rPr>
        <w:t>项技术发明成果与国内外已有同类技术相比较，其技术思路、技术原理或者技术方法有实质性创新，技术上有明显的特点和显著的进步，主要性能、技术指标和科学技术水平及其促进科学技术进步的作用意义等方面综合优于同类技术。</w:t>
      </w:r>
    </w:p>
    <w:p w14:paraId="1C4C1014"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第十条　《奖励办法》第六条所称“经实施，创造显著的社会效益或者经济效益”，是指该项技术发明成果或创新科技成果成熟，并实施应用，取得良好的应用效果。</w:t>
      </w:r>
    </w:p>
    <w:p w14:paraId="2D11A24A"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第十一条　科技奖原则上设一等奖、二等奖和三等奖</w:t>
      </w:r>
      <w:r>
        <w:rPr>
          <w:rFonts w:hint="eastAsia"/>
          <w:color w:val="000000"/>
          <w:sz w:val="27"/>
          <w:szCs w:val="27"/>
        </w:rPr>
        <w:t>3</w:t>
      </w:r>
      <w:r>
        <w:rPr>
          <w:rFonts w:hint="eastAsia"/>
          <w:color w:val="000000"/>
          <w:sz w:val="27"/>
          <w:szCs w:val="27"/>
        </w:rPr>
        <w:t>个等级。</w:t>
      </w:r>
    </w:p>
    <w:p w14:paraId="188BAE4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第十二条　技术发明奖的奖励等级按下列指标进行综合评定：</w:t>
      </w:r>
    </w:p>
    <w:p w14:paraId="41A89E06"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（一）技术发明创新程度；</w:t>
      </w:r>
    </w:p>
    <w:p w14:paraId="7CC31EA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（二）技术发明难易程度；</w:t>
      </w:r>
    </w:p>
    <w:p w14:paraId="647CAC29"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（三）技术指标的先进程度；</w:t>
      </w:r>
    </w:p>
    <w:p w14:paraId="1DE58E84"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（四）成熟性、完备性与可靠性；</w:t>
      </w:r>
    </w:p>
    <w:p w14:paraId="0A992DD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（五）综合效益（社会效益、经济效益）；</w:t>
      </w:r>
    </w:p>
    <w:p w14:paraId="317FE99F"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（六）应用情况与效果、推动科技进步的作用意义、科学技术价值。</w:t>
      </w:r>
    </w:p>
    <w:p w14:paraId="133236C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第十三条　技术发明奖奖励等级评定标准</w:t>
      </w:r>
    </w:p>
    <w:p w14:paraId="086D3F9A"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等奖。属国内外首创的很大技术发明，在主要技术上有很大的自主创新，核心技术拥有多项发明专利；技术（含系统集成）思路独特，技术难度很大；主要技术指标和总体技术水平达到国际同类技术或者产品的先进水平；技术成熟、完备、可靠；取得了重大的综合效益；应用效果和应用前景十分突出，对促</w:t>
      </w:r>
      <w:r>
        <w:rPr>
          <w:color w:val="000000"/>
          <w:sz w:val="27"/>
          <w:szCs w:val="27"/>
        </w:rPr>
        <w:t>进</w:t>
      </w:r>
      <w:r>
        <w:rPr>
          <w:rFonts w:hint="eastAsia"/>
          <w:color w:val="000000"/>
          <w:sz w:val="27"/>
          <w:szCs w:val="27"/>
        </w:rPr>
        <w:t>中国雷达及相关电子信息工程领域科技进步和产业发展具有重大的作用。</w:t>
      </w:r>
    </w:p>
    <w:p w14:paraId="622DA45A"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二等奖。属国内外首创的较大技术发明，在主要技术上有较大的自主创新，核心技术拥有发明专利；技术（含系统集成）思路新颖，技术难度较大；主要技术指标和总体技术水平居国内领先，接近</w:t>
      </w:r>
      <w:r>
        <w:rPr>
          <w:rFonts w:hint="eastAsia"/>
          <w:color w:val="000000"/>
          <w:sz w:val="27"/>
          <w:szCs w:val="27"/>
        </w:rPr>
        <w:t>国际同类技术或者产品的先进水平；技术成熟、完备、可靠；取得了很大的综合效益；应用效果和应用前景突出，对促</w:t>
      </w:r>
      <w:r>
        <w:rPr>
          <w:color w:val="000000"/>
          <w:sz w:val="27"/>
          <w:szCs w:val="27"/>
        </w:rPr>
        <w:t>进</w:t>
      </w:r>
      <w:r>
        <w:rPr>
          <w:rFonts w:hint="eastAsia"/>
          <w:color w:val="000000"/>
          <w:sz w:val="27"/>
          <w:szCs w:val="27"/>
        </w:rPr>
        <w:t>中国雷达及相关电子信息工程领域科技进步和产业发展具有很大的作用。</w:t>
      </w:r>
    </w:p>
    <w:p w14:paraId="0C06ED6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等奖。属国内外首创的技术发明，主要技术为自主创新，拥有发明专利；技术思路新颖，有一定的技术难度；主要技术指标和总体技术水平达到国内同类技术或者产品的先进水平；技术成熟、完备、可靠；取得了明显的综合效益；应用效果和应用前景良好，对促</w:t>
      </w:r>
      <w:r>
        <w:rPr>
          <w:color w:val="000000"/>
          <w:sz w:val="27"/>
          <w:szCs w:val="27"/>
        </w:rPr>
        <w:t>进</w:t>
      </w:r>
      <w:r>
        <w:rPr>
          <w:rFonts w:hint="eastAsia"/>
          <w:color w:val="000000"/>
          <w:sz w:val="27"/>
          <w:szCs w:val="27"/>
        </w:rPr>
        <w:t>中国雷达及相关电子信息工程领域科技进步和产业发展具有明显作用。</w:t>
      </w:r>
    </w:p>
    <w:p w14:paraId="00CD9688"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第十四条　技术发明奖的主要完成人应是该项技</w:t>
      </w:r>
      <w:r>
        <w:rPr>
          <w:rFonts w:hint="eastAsia"/>
          <w:color w:val="000000"/>
          <w:sz w:val="27"/>
          <w:szCs w:val="27"/>
        </w:rPr>
        <w:t>术发明方案的提出人，并是该项技术发明的全部或者部分创造性技术内容的完成人，同时是相关发明专利的发明人。</w:t>
      </w:r>
    </w:p>
    <w:p w14:paraId="6A148F48"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第十五条　技术发明奖的主要完成单位是指在该项技术的发明过程中提供技术，经费和设备等条件，对该项技术发明的完成起到了重要作用的单位。</w:t>
      </w:r>
    </w:p>
    <w:p w14:paraId="31C9BFF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第十六条　技术发明奖的主要完成人和主要完成单位应按照贡献大小顺序排列。各等级奖的主要完成人限额为：一等奖、二等奖和三等奖各</w:t>
      </w:r>
      <w:r>
        <w:rPr>
          <w:rFonts w:hint="eastAsia"/>
          <w:color w:val="000000"/>
          <w:sz w:val="27"/>
          <w:szCs w:val="27"/>
        </w:rPr>
        <w:t>6</w:t>
      </w:r>
      <w:r>
        <w:rPr>
          <w:rFonts w:hint="eastAsia"/>
          <w:color w:val="000000"/>
          <w:sz w:val="27"/>
          <w:szCs w:val="27"/>
        </w:rPr>
        <w:t>人；各等级奖的主要完成单位限额为：一等奖、二等奖和三等奖各５个。</w:t>
      </w:r>
    </w:p>
    <w:p w14:paraId="23D6EB09" w14:textId="13FE4116"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第十七条　《奖励办法》第</w:t>
      </w:r>
      <w:r w:rsidR="004E6538">
        <w:rPr>
          <w:rFonts w:hint="eastAsia"/>
          <w:color w:val="000000"/>
          <w:sz w:val="27"/>
          <w:szCs w:val="27"/>
        </w:rPr>
        <w:t>五</w:t>
      </w:r>
      <w:r>
        <w:rPr>
          <w:rFonts w:hint="eastAsia"/>
          <w:color w:val="000000"/>
          <w:sz w:val="27"/>
          <w:szCs w:val="27"/>
        </w:rPr>
        <w:t>条规定的科技进步奖</w:t>
      </w:r>
      <w:r>
        <w:rPr>
          <w:rFonts w:hint="eastAsia"/>
          <w:color w:val="000000"/>
          <w:sz w:val="27"/>
          <w:szCs w:val="27"/>
        </w:rPr>
        <w:t>创新科技成果分为以下三类：</w:t>
      </w:r>
    </w:p>
    <w:p w14:paraId="07036C8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第一</w:t>
      </w:r>
      <w:r>
        <w:rPr>
          <w:rFonts w:hint="eastAsia"/>
          <w:color w:val="000000"/>
          <w:sz w:val="27"/>
          <w:szCs w:val="27"/>
        </w:rPr>
        <w:t>类：产品研制成果，其范围包括：</w:t>
      </w:r>
    </w:p>
    <w:p w14:paraId="29660EC4"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（一）在产品的科研、生产、试验及相关工作中取得的科技成果；</w:t>
      </w:r>
    </w:p>
    <w:p w14:paraId="4B514BBF"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（二）在技术、产品开发和成果转化中取得的科技成果；</w:t>
      </w:r>
    </w:p>
    <w:p w14:paraId="08D3B05D"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（三）在重大工程建设、重大设备研制和能力建设中取得的科技成果。</w:t>
      </w:r>
    </w:p>
    <w:p w14:paraId="3C21885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第二类：基础科研成果，其范围包括：</w:t>
      </w:r>
    </w:p>
    <w:p w14:paraId="6D7795E4"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（一）在新思想、新概念、新原理、新技术和新材料等基础前沿科学研究中取得的科技成果；</w:t>
      </w:r>
    </w:p>
    <w:p w14:paraId="1FBE3F7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（二）在关键共性技术、前沿引领技术、现代工程技术、颠覆性技术等应用基础研究中取得的科技成果；</w:t>
      </w:r>
    </w:p>
    <w:p w14:paraId="6094B661"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（三）在产品或系统的原型研发、仿真和综合集成等先期技术开发中取得的科技成果。</w:t>
      </w:r>
    </w:p>
    <w:p w14:paraId="4425896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第三类：技术</w:t>
      </w:r>
      <w:r>
        <w:rPr>
          <w:rFonts w:hint="eastAsia"/>
          <w:color w:val="000000"/>
          <w:sz w:val="27"/>
          <w:szCs w:val="27"/>
        </w:rPr>
        <w:t>基础成果，其范围包括：</w:t>
      </w:r>
    </w:p>
    <w:p w14:paraId="6F14BF94"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（一）在研究制定（修订）国家标准和行业标准，以及标准化理论、方法和应用研究中取得的科技成果；</w:t>
      </w:r>
    </w:p>
    <w:p w14:paraId="0A06937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（二）在各级计量标准和校准装置、计量测试方法和测试系统、计量基础理论和新技术等研究中取得的科技成果；</w:t>
      </w:r>
    </w:p>
    <w:p w14:paraId="3953278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（三）在质量与可靠性设计、分析、实验验证以及质量与可靠性工程应用的理论、方法和技术研究中取得的科技成果；</w:t>
      </w:r>
    </w:p>
    <w:p w14:paraId="461F1DF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（四）在环境试验与观测、检测技术的研究与应用中取得的科技成果。</w:t>
      </w:r>
    </w:p>
    <w:p w14:paraId="32CE272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（五）在研究制定中国雷达及相关电子信息工程领域发展战略、发展规划、政策法规等工作中取得的研究成果；</w:t>
      </w:r>
    </w:p>
    <w:p w14:paraId="29C03458"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（六）在重大工程和重大</w:t>
      </w:r>
      <w:r>
        <w:rPr>
          <w:rFonts w:hint="eastAsia"/>
          <w:color w:val="000000"/>
          <w:sz w:val="27"/>
          <w:szCs w:val="27"/>
        </w:rPr>
        <w:t>引进项目的可行性研究、技术经济分析与论证中取得的研究成果；</w:t>
      </w:r>
    </w:p>
    <w:p w14:paraId="4DA4EA8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（七）在研究运用现代管理理论，分析和解决中国雷达及相关电子信息工程领域科研、生产、经营、管理的实际问题中取得的研究成果；</w:t>
      </w:r>
    </w:p>
    <w:p w14:paraId="4AC5759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（八）在科技信息数字化资源的研发与建设、大型工具书编著、科技情报理论和方法研究以及情报分析中取得的研究成果。</w:t>
      </w:r>
    </w:p>
    <w:p w14:paraId="143BE437"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第十八条　科技进步奖奖励等级按下列指标进行综合评定：</w:t>
      </w:r>
    </w:p>
    <w:p w14:paraId="58AECFB8"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产品研制类成果：</w:t>
      </w:r>
    </w:p>
    <w:p w14:paraId="4563B97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（一）产品研制自主创新程度；</w:t>
      </w:r>
    </w:p>
    <w:p w14:paraId="1DCEA1C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（二）产品研制难易程度、复杂程度；</w:t>
      </w:r>
    </w:p>
    <w:p w14:paraId="1B206AAB"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（三）技术指标的先进程度；</w:t>
      </w:r>
    </w:p>
    <w:p w14:paraId="45A8D7C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（四）成熟性、完备性与可靠性；</w:t>
      </w:r>
    </w:p>
    <w:p w14:paraId="796A7C8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（五）综合效益（社会效益、经济效益）；</w:t>
      </w:r>
    </w:p>
    <w:p w14:paraId="053735D6"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（六）应用情况与效果、推动科技进步的作用意义、科学技术价值。</w:t>
      </w:r>
    </w:p>
    <w:p w14:paraId="3219059F"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基础科研类成果：</w:t>
      </w:r>
    </w:p>
    <w:p w14:paraId="04F9650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（一）技术自主创新程度；</w:t>
      </w:r>
    </w:p>
    <w:p w14:paraId="6EA677B7"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（二）技术难易程度、复杂程度；</w:t>
      </w:r>
    </w:p>
    <w:p w14:paraId="034B991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（三）技术指标的先进程度；</w:t>
      </w:r>
    </w:p>
    <w:p w14:paraId="063C2F78"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（四）成熟性、完备性；</w:t>
      </w:r>
    </w:p>
    <w:p w14:paraId="4DF5BF99"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（五）综合效益（社会效益、经济效益）；</w:t>
      </w:r>
    </w:p>
    <w:p w14:paraId="67C43978"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（六）应用效果或者前景、推动科技进步的作用意义、科学技术价值。</w:t>
      </w:r>
    </w:p>
    <w:p w14:paraId="6DDDACE6"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技术基础类成果：</w:t>
      </w:r>
    </w:p>
    <w:p w14:paraId="6C3EDA81"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（一）技术、理论、方法自主创新程度；</w:t>
      </w:r>
    </w:p>
    <w:p w14:paraId="425176E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（二）技术、理论的难易程度、复杂程度；</w:t>
      </w:r>
    </w:p>
    <w:p w14:paraId="4A4A84DB"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（三）技术指标和理论的先进程度；</w:t>
      </w:r>
    </w:p>
    <w:p w14:paraId="27D7ADB6"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（四）成熟性、完</w:t>
      </w:r>
      <w:r>
        <w:rPr>
          <w:rFonts w:hint="eastAsia"/>
          <w:color w:val="000000"/>
          <w:sz w:val="27"/>
          <w:szCs w:val="27"/>
        </w:rPr>
        <w:t>备性与可靠性；</w:t>
      </w:r>
    </w:p>
    <w:p w14:paraId="182FE507"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（五）综合效益（社会效益、经济效益）；</w:t>
      </w:r>
    </w:p>
    <w:p w14:paraId="0072031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（六）应用情况与效果、推动科技进步的作用意义、科学技术价值。</w:t>
      </w:r>
    </w:p>
    <w:p w14:paraId="30ECDF52" w14:textId="77777777" w:rsidR="000D2E3F" w:rsidRDefault="00C104EA">
      <w:pPr>
        <w:pStyle w:val="a8"/>
        <w:shd w:val="clear" w:color="auto" w:fill="FFFFFF"/>
        <w:spacing w:before="0" w:beforeAutospacing="0" w:after="0" w:afterAutospacing="0"/>
        <w:ind w:firstLineChars="500" w:firstLine="1350"/>
        <w:rPr>
          <w:color w:val="000000"/>
          <w:sz w:val="27"/>
          <w:szCs w:val="27"/>
        </w:rPr>
      </w:pPr>
      <w:r>
        <w:rPr>
          <w:rFonts w:hint="eastAsia"/>
          <w:color w:val="000000"/>
          <w:sz w:val="27"/>
          <w:szCs w:val="27"/>
        </w:rPr>
        <w:t>或：</w:t>
      </w:r>
    </w:p>
    <w:p w14:paraId="0A402A74"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（一）学术理论、观点和方法自主创新程度；</w:t>
      </w:r>
    </w:p>
    <w:p w14:paraId="5AA96511"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（二）研究的难易程度、复杂程度；</w:t>
      </w:r>
    </w:p>
    <w:p w14:paraId="2F9712D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（三）学术理论、观点和方法的先进程度；</w:t>
      </w:r>
    </w:p>
    <w:p w14:paraId="51BB3D44"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（四）研究的全面性、系统性、成熟性和准确性；</w:t>
      </w:r>
    </w:p>
    <w:p w14:paraId="172A2E26"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（五）综合效益（社会效益、经济效益）；</w:t>
      </w:r>
    </w:p>
    <w:p w14:paraId="4839367B"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（六）理论、观点被采用情况，推动科技进步的作用意义、科学技术价值。</w:t>
      </w:r>
    </w:p>
    <w:p w14:paraId="55EBDBE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第十九条　科技进步奖奖励等级评定标准：</w:t>
      </w:r>
    </w:p>
    <w:p w14:paraId="545F46B7"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（一）产品研制类成果：</w:t>
      </w:r>
    </w:p>
    <w:p w14:paraId="6628BD9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一等奖。在技术（含系统集成）上有很大自主创新，拥有多项自主知识产权；理论上有很大深度，技术难度很大或者系统集成度很高，解决了很复杂的关键技术问题；主要技术指标和总体技术水平达到国际同类技术或者产品的先进水平；技术成熟、完备、可靠；取得了重大的综合效益；应用效果和应用前景十分突出，对促</w:t>
      </w:r>
      <w:r>
        <w:rPr>
          <w:color w:val="000000"/>
          <w:sz w:val="27"/>
          <w:szCs w:val="27"/>
        </w:rPr>
        <w:t>进</w:t>
      </w:r>
      <w:r>
        <w:rPr>
          <w:rFonts w:hint="eastAsia"/>
          <w:color w:val="000000"/>
          <w:sz w:val="27"/>
          <w:szCs w:val="27"/>
        </w:rPr>
        <w:t>中国雷达及相关电子信息工程领域科技进步和产业发展具有重大的作用。</w:t>
      </w:r>
    </w:p>
    <w:p w14:paraId="43FEEF6D"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二等奖。在技术（含系统集成）上有较大自主创新，拥有自主知识产权；理论上有一定深度，技术难度大或者系统集成度高，解决了复杂的关键技术问题；主要技术指标和总体技术水</w:t>
      </w:r>
      <w:r>
        <w:rPr>
          <w:rFonts w:hint="eastAsia"/>
          <w:color w:val="000000"/>
          <w:sz w:val="27"/>
          <w:szCs w:val="27"/>
        </w:rPr>
        <w:t>平居国内领先，接近国际同类技术或者产品的先进水平；技术成熟、完备、可靠；取得了很大的综合效益；应用效果和应用前景突出，对促</w:t>
      </w:r>
      <w:r>
        <w:rPr>
          <w:color w:val="000000"/>
          <w:sz w:val="27"/>
          <w:szCs w:val="27"/>
        </w:rPr>
        <w:t>进</w:t>
      </w:r>
      <w:r>
        <w:rPr>
          <w:rFonts w:hint="eastAsia"/>
          <w:color w:val="000000"/>
          <w:sz w:val="27"/>
          <w:szCs w:val="27"/>
        </w:rPr>
        <w:t>中国雷达及相关电子信息工程领域科技进步具有很大的作用。</w:t>
      </w:r>
    </w:p>
    <w:p w14:paraId="2633F5B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等奖。在技术上有自主创新，拥有自主知识产权；理论上有一定深度，技术难度较大，解决了较复杂的技术问题；主要技术指标和总体技术水平达到国内同类技术或者产品的先进水平；技术成熟、完备、可靠；取得了明显的综合效益；应用效果和应用前景良好，对促</w:t>
      </w:r>
      <w:r>
        <w:rPr>
          <w:color w:val="000000"/>
          <w:sz w:val="27"/>
          <w:szCs w:val="27"/>
        </w:rPr>
        <w:t>进</w:t>
      </w:r>
      <w:r>
        <w:rPr>
          <w:rFonts w:hint="eastAsia"/>
          <w:color w:val="000000"/>
          <w:sz w:val="27"/>
          <w:szCs w:val="27"/>
        </w:rPr>
        <w:t>中国雷达及相关电子信息工程领域科技进步具有明显作用。</w:t>
      </w:r>
    </w:p>
    <w:p w14:paraId="3265AA59"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（二）基础科研类成果：</w:t>
      </w:r>
    </w:p>
    <w:p w14:paraId="0144D567"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一等奖。在科学与</w:t>
      </w:r>
      <w:r>
        <w:rPr>
          <w:rFonts w:hint="eastAsia"/>
          <w:color w:val="000000"/>
          <w:sz w:val="27"/>
          <w:szCs w:val="27"/>
        </w:rPr>
        <w:t>技术（含系统集成）上有很大自主创新，拥有多项自主知识产权；理论上有很大深度，技术难度很大或者系统集成度很高，解决了很复杂的关键技术问题；主要技术指标和总体技术水平达到国际同类技术或者产品的先进水平；技术成熟、完备；取得了重大的综合效益；应用效果或者前景十分突出，显著增强了中国雷达及相关电子信息工程领域的技术储备，对促</w:t>
      </w:r>
      <w:r>
        <w:rPr>
          <w:color w:val="000000"/>
          <w:sz w:val="27"/>
          <w:szCs w:val="27"/>
        </w:rPr>
        <w:t>进</w:t>
      </w:r>
      <w:r>
        <w:rPr>
          <w:rFonts w:hint="eastAsia"/>
          <w:color w:val="000000"/>
          <w:sz w:val="27"/>
          <w:szCs w:val="27"/>
        </w:rPr>
        <w:t>中国雷达</w:t>
      </w:r>
      <w:r>
        <w:rPr>
          <w:rFonts w:hint="eastAsia"/>
          <w:color w:val="000000"/>
          <w:sz w:val="27"/>
          <w:szCs w:val="27"/>
        </w:rPr>
        <w:lastRenderedPageBreak/>
        <w:t>及相关电子信息工程领域科技进步和产业发展具有重大的作用，科学技术价值很大。</w:t>
      </w:r>
    </w:p>
    <w:p w14:paraId="48BB8551"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二等奖。在科学与技术（含系统集成）上有较大自主创新，拥有自主知识产权；理论上有一定深度，技术难度大或者系统集</w:t>
      </w:r>
      <w:r>
        <w:rPr>
          <w:rFonts w:hint="eastAsia"/>
          <w:color w:val="000000"/>
          <w:sz w:val="27"/>
          <w:szCs w:val="27"/>
        </w:rPr>
        <w:t>成度高，解决了复杂的关键技术问题；主要技术指标和总体技术水平居国内领先，接近国际同类技术或者产品的先进水平；技术成熟、完备；取得了很大的综合效益；应用效果或者前景突出，对促</w:t>
      </w:r>
      <w:r>
        <w:rPr>
          <w:color w:val="000000"/>
          <w:sz w:val="27"/>
          <w:szCs w:val="27"/>
        </w:rPr>
        <w:t>进</w:t>
      </w:r>
      <w:r>
        <w:rPr>
          <w:rFonts w:hint="eastAsia"/>
          <w:color w:val="000000"/>
          <w:sz w:val="27"/>
          <w:szCs w:val="27"/>
        </w:rPr>
        <w:t>中国雷达及相关电子信息工程领域科技进步具有很大的作用，科学技术价值较大。</w:t>
      </w:r>
    </w:p>
    <w:p w14:paraId="5CF65768"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等奖。在科学与技术上有自主创新，拥有自主知识产权；技术难度较大，解决了较复杂的技术问题；主要技术指标和总体技术水平达到国内同类技术或者产品的先进水平；技术成熟、完备；取得了明显的综合效益；应用效果和应用前景良好，对促</w:t>
      </w:r>
      <w:r>
        <w:rPr>
          <w:color w:val="000000"/>
          <w:sz w:val="27"/>
          <w:szCs w:val="27"/>
        </w:rPr>
        <w:t>进</w:t>
      </w:r>
      <w:r>
        <w:rPr>
          <w:rFonts w:hint="eastAsia"/>
          <w:color w:val="000000"/>
          <w:sz w:val="27"/>
          <w:szCs w:val="27"/>
        </w:rPr>
        <w:t>中国雷达及相关电子信息工程领域科技进步具有明</w:t>
      </w:r>
      <w:r>
        <w:rPr>
          <w:rFonts w:hint="eastAsia"/>
          <w:color w:val="000000"/>
          <w:sz w:val="27"/>
          <w:szCs w:val="27"/>
        </w:rPr>
        <w:t>显作用，有一定的科学技术价值。</w:t>
      </w:r>
    </w:p>
    <w:p w14:paraId="7184140F"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（三）技术基础类成果：</w:t>
      </w:r>
    </w:p>
    <w:p w14:paraId="7302772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等奖。在技术、理论上有很大自主创新，拥有多项自主知识产权；理论上有很大深度，技术难度很大或者系统集成度很高，解决了很复杂的关键技术问题；主要技术指标和总体技术水平达到国际同类技术或者产品的先进水平；技术成熟、完备、可靠；取得了重大的综合效益；应用效果和应用前景十分突出，显著增强了中国雷达及相关电子信息工程领域的技术实力，对促</w:t>
      </w:r>
      <w:r>
        <w:rPr>
          <w:color w:val="000000"/>
          <w:sz w:val="27"/>
          <w:szCs w:val="27"/>
        </w:rPr>
        <w:t>进</w:t>
      </w:r>
      <w:r>
        <w:rPr>
          <w:rFonts w:hint="eastAsia"/>
          <w:color w:val="000000"/>
          <w:sz w:val="27"/>
          <w:szCs w:val="27"/>
        </w:rPr>
        <w:t>中国雷达及相关电子信息工程领域科技进步和产业发展具有重大的作用，科学技术价值重大。</w:t>
      </w:r>
    </w:p>
    <w:p w14:paraId="40A164F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二等奖。在技术、理论上有较大自主创新，拥有自主知识产权；理论上有一定深度，技术难度大或者系统集成度高，解决了复杂的关键技术问题；主要技术</w:t>
      </w:r>
      <w:r>
        <w:rPr>
          <w:rFonts w:hint="eastAsia"/>
          <w:color w:val="000000"/>
          <w:sz w:val="27"/>
          <w:szCs w:val="27"/>
        </w:rPr>
        <w:lastRenderedPageBreak/>
        <w:t>指标和总体技术水平居国内领先，接近国际同类技术或者产品的先进水平；技术成熟、完备、可靠；取得了很大的综合效益；应用效果和应用前景突出，对促</w:t>
      </w:r>
      <w:r>
        <w:rPr>
          <w:color w:val="000000"/>
          <w:sz w:val="27"/>
          <w:szCs w:val="27"/>
        </w:rPr>
        <w:t>进</w:t>
      </w:r>
      <w:r>
        <w:rPr>
          <w:rFonts w:hint="eastAsia"/>
          <w:color w:val="000000"/>
          <w:sz w:val="27"/>
          <w:szCs w:val="27"/>
        </w:rPr>
        <w:t>中国雷达及相关电子信息工程领域科技进步具有很大的作用，科学技术价值很大。</w:t>
      </w:r>
    </w:p>
    <w:p w14:paraId="0AAA225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三等奖。在技术上有自主创新，拥有自主知识产权；技术难度较大，解决了较复杂的技术</w:t>
      </w:r>
      <w:r>
        <w:rPr>
          <w:rFonts w:hint="eastAsia"/>
          <w:color w:val="000000"/>
          <w:sz w:val="27"/>
          <w:szCs w:val="27"/>
        </w:rPr>
        <w:t>问题；主要技术指标和总体技术水平达到国内同类技术或者产品的先进水平；技术成熟、完备、可靠；取得了明显的综合效益；应用效果和应用前景良好，对促</w:t>
      </w:r>
      <w:r>
        <w:rPr>
          <w:color w:val="000000"/>
          <w:sz w:val="27"/>
          <w:szCs w:val="27"/>
        </w:rPr>
        <w:t>进</w:t>
      </w:r>
      <w:r>
        <w:rPr>
          <w:rFonts w:hint="eastAsia"/>
          <w:color w:val="000000"/>
          <w:sz w:val="27"/>
          <w:szCs w:val="27"/>
        </w:rPr>
        <w:t>中国雷达及相关电子信息工程领域科技进步具有明显作用，科学技术价值较大。</w:t>
      </w:r>
    </w:p>
    <w:p w14:paraId="3BF3D3DF"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第二十条　科技进步奖主要完成人应是工作在科研生产一线的科技人员，并对该项目的完成做出创造性贡献的下列人员：</w:t>
      </w:r>
    </w:p>
    <w:p w14:paraId="1413E64F"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（一）新理论、新概念、新方法的提出者；</w:t>
      </w:r>
    </w:p>
    <w:p w14:paraId="5A77257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（二）产品、工艺、材料等新技术的发明者；</w:t>
      </w:r>
    </w:p>
    <w:p w14:paraId="27E41121"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（三）创造性方案、创新点的提出者；</w:t>
      </w:r>
    </w:p>
    <w:p w14:paraId="7371F7DA"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（四）新产品的设计者；</w:t>
      </w:r>
    </w:p>
    <w:p w14:paraId="763E505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（五）关键技术问题、技术难点的实际解决者；</w:t>
      </w:r>
    </w:p>
    <w:p w14:paraId="4F9E0ED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（六</w:t>
      </w:r>
      <w:r>
        <w:rPr>
          <w:rFonts w:hint="eastAsia"/>
          <w:color w:val="000000"/>
          <w:sz w:val="27"/>
          <w:szCs w:val="27"/>
        </w:rPr>
        <w:t>）科技成果转化（产业化）项目的主要实施者。</w:t>
      </w:r>
    </w:p>
    <w:p w14:paraId="7DAB850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在科学研究、技术开发中仅从事组织管理和辅助服务的人员，不得作为项目主要完成人报奖，当具备主要完成人条件的人数少于限额数时，不得将不具备主要完成人条件的其他人员列为项目的主要完成人。</w:t>
      </w:r>
    </w:p>
    <w:p w14:paraId="381C19B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第二十一条　政府机关人员、集团公司管理人员、企事业单位的党政领导、合同甲方人员，一般不能作为第十七条规定的前三类成果的主要完成人报奖。上</w:t>
      </w:r>
      <w:r>
        <w:rPr>
          <w:rFonts w:hint="eastAsia"/>
          <w:color w:val="000000"/>
          <w:sz w:val="27"/>
          <w:szCs w:val="27"/>
        </w:rPr>
        <w:lastRenderedPageBreak/>
        <w:t>述人员确曾作为项目组成员在某项目科研一线工作，且符合《奖励办法》和本细则中规定的主要完成人条件的，须在申报材料中附申报单位出具的书面证明材料，如实说明</w:t>
      </w:r>
      <w:r>
        <w:rPr>
          <w:rFonts w:hint="eastAsia"/>
          <w:color w:val="000000"/>
          <w:sz w:val="27"/>
          <w:szCs w:val="27"/>
        </w:rPr>
        <w:t>其参与项目研究的时间、所做的创造性贡献，由项目负责人、本人及本人上级主管领导签字并加盖公章，同时提供原始记录材料由申报单位保存备查。</w:t>
      </w:r>
    </w:p>
    <w:p w14:paraId="2914559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原始记录材料是指能反映本人在技术上有创造性贡献的研制（研究）文件的原始件或者复印件。</w:t>
      </w:r>
    </w:p>
    <w:p w14:paraId="0C23FA84"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第二十二条　科技进步奖主要完成单位是在该项目研制、生产、应用、转化和推广过程中提供技术、经费和设备等条件，对该项目完成起到了重要作用的单位。</w:t>
      </w:r>
    </w:p>
    <w:p w14:paraId="5B4E551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第二十三条　科技进步奖的主要完成人和主要完成单位应按照贡献大小顺序排列。各等级奖的主要完成人限额为：一等奖</w:t>
      </w:r>
      <w:r>
        <w:rPr>
          <w:rFonts w:hint="eastAsia"/>
          <w:color w:val="000000"/>
          <w:sz w:val="27"/>
          <w:szCs w:val="27"/>
        </w:rPr>
        <w:t>15</w:t>
      </w:r>
      <w:r>
        <w:rPr>
          <w:rFonts w:hint="eastAsia"/>
          <w:color w:val="000000"/>
          <w:sz w:val="27"/>
          <w:szCs w:val="27"/>
        </w:rPr>
        <w:t>人、二等奖</w:t>
      </w:r>
      <w:r>
        <w:rPr>
          <w:rFonts w:hint="eastAsia"/>
          <w:color w:val="000000"/>
          <w:sz w:val="27"/>
          <w:szCs w:val="27"/>
        </w:rPr>
        <w:t>10</w:t>
      </w:r>
      <w:r>
        <w:rPr>
          <w:rFonts w:hint="eastAsia"/>
          <w:color w:val="000000"/>
          <w:sz w:val="27"/>
          <w:szCs w:val="27"/>
        </w:rPr>
        <w:t>人、三等奖</w:t>
      </w:r>
      <w:r>
        <w:rPr>
          <w:rFonts w:hint="eastAsia"/>
          <w:color w:val="000000"/>
          <w:sz w:val="27"/>
          <w:szCs w:val="27"/>
        </w:rPr>
        <w:t>5</w:t>
      </w:r>
      <w:r>
        <w:rPr>
          <w:rFonts w:hint="eastAsia"/>
          <w:color w:val="000000"/>
          <w:sz w:val="27"/>
          <w:szCs w:val="27"/>
        </w:rPr>
        <w:t>人；各等级奖的主要完成单位限额为：一等奖</w:t>
      </w:r>
      <w:r>
        <w:rPr>
          <w:rFonts w:hint="eastAsia"/>
          <w:color w:val="000000"/>
          <w:sz w:val="27"/>
          <w:szCs w:val="27"/>
        </w:rPr>
        <w:t>10</w:t>
      </w:r>
      <w:r>
        <w:rPr>
          <w:rFonts w:hint="eastAsia"/>
          <w:color w:val="000000"/>
          <w:sz w:val="27"/>
          <w:szCs w:val="27"/>
        </w:rPr>
        <w:t>个、二等奖</w:t>
      </w:r>
      <w:r>
        <w:rPr>
          <w:rFonts w:hint="eastAsia"/>
          <w:color w:val="000000"/>
          <w:sz w:val="27"/>
          <w:szCs w:val="27"/>
        </w:rPr>
        <w:t>7</w:t>
      </w:r>
      <w:r>
        <w:rPr>
          <w:rFonts w:hint="eastAsia"/>
          <w:color w:val="000000"/>
          <w:sz w:val="27"/>
          <w:szCs w:val="27"/>
        </w:rPr>
        <w:t>个、三等奖５个。</w:t>
      </w:r>
    </w:p>
    <w:p w14:paraId="67227971"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第二十四条　雷达行业科技奖的主要完成人名单及排序应与技术评价证明的主要研制人员名单及排序相一致。对排序需要个别调整时，申报单位必须出具协调一致证明；对技术评价证明中主要研制人员名单以外的主要完成人，须在申报材料中附申报单位出具的书面证明材料，如实说明其所做的创造性贡献，由项目负责人、本人及其上级主管领</w:t>
      </w:r>
      <w:r>
        <w:rPr>
          <w:rFonts w:hint="eastAsia"/>
          <w:color w:val="000000"/>
          <w:sz w:val="27"/>
          <w:szCs w:val="27"/>
        </w:rPr>
        <w:t>导签字并加盖公章，同时提供原始创造性贡献材料。</w:t>
      </w:r>
    </w:p>
    <w:p w14:paraId="3099BF17"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第二十五条　雷达行业科技奖的主要完成人对本项目做出创造性贡献的内容应如实填写在申报书中。同一人员不得以相同的科技贡献在不同项目中作为主要完成人报奖。</w:t>
      </w:r>
    </w:p>
    <w:p w14:paraId="1544A36F" w14:textId="77777777" w:rsidR="000D2E3F" w:rsidRDefault="00C104EA">
      <w:pPr>
        <w:pStyle w:val="a8"/>
        <w:shd w:val="clear" w:color="auto" w:fill="FFFFFF"/>
        <w:spacing w:before="0" w:beforeAutospacing="0" w:after="0" w:afterAutospacing="0"/>
        <w:jc w:val="center"/>
        <w:rPr>
          <w:b/>
          <w:color w:val="000000"/>
          <w:sz w:val="27"/>
          <w:szCs w:val="27"/>
        </w:rPr>
      </w:pPr>
      <w:r>
        <w:rPr>
          <w:b/>
          <w:color w:val="000000"/>
          <w:sz w:val="27"/>
          <w:szCs w:val="27"/>
        </w:rPr>
        <w:lastRenderedPageBreak/>
        <w:t>第</w:t>
      </w:r>
      <w:r>
        <w:rPr>
          <w:rFonts w:hint="eastAsia"/>
          <w:b/>
          <w:color w:val="000000"/>
          <w:sz w:val="27"/>
          <w:szCs w:val="27"/>
        </w:rPr>
        <w:t>三</w:t>
      </w:r>
      <w:r>
        <w:rPr>
          <w:b/>
          <w:color w:val="000000"/>
          <w:sz w:val="27"/>
          <w:szCs w:val="27"/>
        </w:rPr>
        <w:t>章</w:t>
      </w:r>
      <w:r>
        <w:rPr>
          <w:rFonts w:hint="eastAsia"/>
          <w:b/>
          <w:color w:val="000000"/>
          <w:sz w:val="27"/>
          <w:szCs w:val="27"/>
        </w:rPr>
        <w:t xml:space="preserve">　评审机构</w:t>
      </w:r>
    </w:p>
    <w:p w14:paraId="053E972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第</w:t>
      </w:r>
      <w:r>
        <w:rPr>
          <w:rFonts w:hint="eastAsia"/>
          <w:color w:val="000000"/>
          <w:sz w:val="27"/>
          <w:szCs w:val="27"/>
        </w:rPr>
        <w:t>二十六</w:t>
      </w:r>
      <w:r>
        <w:rPr>
          <w:color w:val="000000"/>
          <w:sz w:val="27"/>
          <w:szCs w:val="27"/>
        </w:rPr>
        <w:t>条</w:t>
      </w:r>
      <w:r>
        <w:rPr>
          <w:color w:val="000000"/>
          <w:sz w:val="27"/>
          <w:szCs w:val="27"/>
        </w:rPr>
        <w:t> </w:t>
      </w:r>
      <w:r>
        <w:rPr>
          <w:rFonts w:hint="eastAsia"/>
          <w:color w:val="000000"/>
          <w:sz w:val="27"/>
          <w:szCs w:val="27"/>
        </w:rPr>
        <w:t>评委会设主任委员</w:t>
      </w:r>
      <w:r>
        <w:rPr>
          <w:rFonts w:hint="eastAsia"/>
          <w:color w:val="000000"/>
          <w:sz w:val="27"/>
          <w:szCs w:val="27"/>
        </w:rPr>
        <w:t>1</w:t>
      </w:r>
      <w:r>
        <w:rPr>
          <w:rFonts w:hint="eastAsia"/>
          <w:color w:val="000000"/>
          <w:sz w:val="27"/>
          <w:szCs w:val="27"/>
        </w:rPr>
        <w:t>名，副主任委员若干名</w:t>
      </w:r>
      <w:r>
        <w:rPr>
          <w:color w:val="000000"/>
          <w:sz w:val="27"/>
          <w:szCs w:val="27"/>
        </w:rPr>
        <w:t>。</w:t>
      </w:r>
      <w:r>
        <w:rPr>
          <w:rFonts w:hint="eastAsia"/>
          <w:color w:val="000000"/>
          <w:sz w:val="27"/>
          <w:szCs w:val="27"/>
        </w:rPr>
        <w:t>评委会下设若干专业评审委员会。各专业评审委员会分别设主任１人，副主任及委员若干人。</w:t>
      </w:r>
    </w:p>
    <w:p w14:paraId="4D39144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第二十七条　评委会（含专业评审委员会）以中国雷达行业科技委委员为主体组建，由中国雷达及相关电子信息工程领域具有卓越建树的两院院士、知名专家和企业家组成。</w:t>
      </w:r>
    </w:p>
    <w:p w14:paraId="21CC87BF"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第</w:t>
      </w:r>
      <w:r>
        <w:rPr>
          <w:rFonts w:hint="eastAsia"/>
          <w:color w:val="000000"/>
          <w:sz w:val="27"/>
          <w:szCs w:val="27"/>
        </w:rPr>
        <w:t>二十</w:t>
      </w:r>
      <w:r>
        <w:rPr>
          <w:rFonts w:hint="eastAsia"/>
          <w:color w:val="000000"/>
          <w:sz w:val="27"/>
          <w:szCs w:val="27"/>
        </w:rPr>
        <w:t>八</w:t>
      </w:r>
      <w:r>
        <w:rPr>
          <w:color w:val="000000"/>
          <w:sz w:val="27"/>
          <w:szCs w:val="27"/>
        </w:rPr>
        <w:t>条</w:t>
      </w:r>
      <w:r>
        <w:rPr>
          <w:color w:val="000000"/>
          <w:sz w:val="27"/>
          <w:szCs w:val="27"/>
        </w:rPr>
        <w:t> </w:t>
      </w:r>
      <w:r>
        <w:rPr>
          <w:rFonts w:hint="eastAsia"/>
          <w:color w:val="000000"/>
          <w:sz w:val="27"/>
          <w:szCs w:val="27"/>
        </w:rPr>
        <w:t>评委会的</w:t>
      </w:r>
      <w:r>
        <w:rPr>
          <w:color w:val="000000"/>
          <w:sz w:val="27"/>
          <w:szCs w:val="27"/>
        </w:rPr>
        <w:t>主要职责</w:t>
      </w:r>
      <w:r>
        <w:rPr>
          <w:rFonts w:hint="eastAsia"/>
          <w:color w:val="000000"/>
          <w:sz w:val="27"/>
          <w:szCs w:val="27"/>
        </w:rPr>
        <w:t>为：</w:t>
      </w:r>
    </w:p>
    <w:p w14:paraId="3E805F96"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（一）组织项目评审；</w:t>
      </w:r>
    </w:p>
    <w:p w14:paraId="5DDFD5FB"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（二）审定评审结果；</w:t>
      </w:r>
    </w:p>
    <w:p w14:paraId="6F20EBE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w:t>
      </w:r>
      <w:r>
        <w:rPr>
          <w:color w:val="000000"/>
          <w:sz w:val="27"/>
          <w:szCs w:val="27"/>
        </w:rPr>
        <w:t>对评审过程中的争议作出裁决；</w:t>
      </w:r>
    </w:p>
    <w:p w14:paraId="5D05ED94"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（四）对处理重大异议及评审工作中出现的其他问题提出处理意见。</w:t>
      </w:r>
    </w:p>
    <w:p w14:paraId="477834AF" w14:textId="77777777" w:rsidR="000D2E3F" w:rsidRDefault="00C104EA">
      <w:pPr>
        <w:pStyle w:val="a8"/>
        <w:shd w:val="clear" w:color="auto" w:fill="FFFFFF"/>
        <w:spacing w:before="0" w:beforeAutospacing="0" w:after="0" w:afterAutospacing="0"/>
        <w:ind w:left="540"/>
        <w:rPr>
          <w:color w:val="000000"/>
          <w:sz w:val="27"/>
          <w:szCs w:val="27"/>
        </w:rPr>
      </w:pPr>
      <w:r>
        <w:rPr>
          <w:color w:val="000000"/>
          <w:sz w:val="27"/>
          <w:szCs w:val="27"/>
        </w:rPr>
        <w:t>第</w:t>
      </w:r>
      <w:r>
        <w:rPr>
          <w:rFonts w:hint="eastAsia"/>
          <w:color w:val="000000"/>
          <w:sz w:val="27"/>
          <w:szCs w:val="27"/>
        </w:rPr>
        <w:t>二十九</w:t>
      </w:r>
      <w:r>
        <w:rPr>
          <w:color w:val="000000"/>
          <w:sz w:val="27"/>
          <w:szCs w:val="27"/>
        </w:rPr>
        <w:t>条</w:t>
      </w:r>
      <w:r>
        <w:rPr>
          <w:color w:val="000000"/>
          <w:sz w:val="27"/>
          <w:szCs w:val="27"/>
        </w:rPr>
        <w:t> </w:t>
      </w:r>
      <w:r>
        <w:rPr>
          <w:rFonts w:hint="eastAsia"/>
          <w:color w:val="000000"/>
          <w:sz w:val="27"/>
          <w:szCs w:val="27"/>
        </w:rPr>
        <w:t>各专业评审委员会的</w:t>
      </w:r>
      <w:r>
        <w:rPr>
          <w:color w:val="000000"/>
          <w:sz w:val="27"/>
          <w:szCs w:val="27"/>
        </w:rPr>
        <w:t>主要职责</w:t>
      </w:r>
      <w:r>
        <w:rPr>
          <w:rFonts w:hint="eastAsia"/>
          <w:color w:val="000000"/>
          <w:sz w:val="27"/>
          <w:szCs w:val="27"/>
        </w:rPr>
        <w:t>为：</w:t>
      </w:r>
    </w:p>
    <w:p w14:paraId="698A095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（一）对报奖项目进行初评；</w:t>
      </w:r>
    </w:p>
    <w:p w14:paraId="6F947045" w14:textId="77777777" w:rsidR="000D2E3F" w:rsidRDefault="00C104EA">
      <w:pPr>
        <w:pStyle w:val="a8"/>
        <w:shd w:val="clear" w:color="auto" w:fill="FFFFFF"/>
        <w:spacing w:before="0" w:beforeAutospacing="0" w:after="0" w:afterAutospacing="0"/>
        <w:ind w:left="540"/>
        <w:rPr>
          <w:color w:val="000000"/>
          <w:sz w:val="27"/>
          <w:szCs w:val="27"/>
        </w:rPr>
      </w:pPr>
      <w:r>
        <w:rPr>
          <w:rFonts w:hint="eastAsia"/>
          <w:color w:val="000000"/>
          <w:sz w:val="27"/>
          <w:szCs w:val="27"/>
        </w:rPr>
        <w:t>（二）向评委会报告初评结果；</w:t>
      </w:r>
    </w:p>
    <w:p w14:paraId="2CA3ECF8" w14:textId="77777777" w:rsidR="000D2E3F" w:rsidRDefault="00C104EA">
      <w:pPr>
        <w:pStyle w:val="a8"/>
        <w:shd w:val="clear" w:color="auto" w:fill="FFFFFF"/>
        <w:spacing w:before="0" w:beforeAutospacing="0" w:after="0" w:afterAutospacing="0"/>
        <w:ind w:left="540"/>
        <w:rPr>
          <w:color w:val="000000"/>
          <w:sz w:val="27"/>
          <w:szCs w:val="27"/>
        </w:rPr>
      </w:pPr>
      <w:r>
        <w:rPr>
          <w:rFonts w:hint="eastAsia"/>
          <w:color w:val="000000"/>
          <w:sz w:val="27"/>
          <w:szCs w:val="27"/>
        </w:rPr>
        <w:t>（三）对初评中出现的有关问题提出处理意见和建议；</w:t>
      </w:r>
    </w:p>
    <w:p w14:paraId="27C6C122" w14:textId="77777777" w:rsidR="000D2E3F" w:rsidRDefault="00C104EA">
      <w:pPr>
        <w:pStyle w:val="a8"/>
        <w:shd w:val="clear" w:color="auto" w:fill="FFFFFF"/>
        <w:spacing w:before="0" w:beforeAutospacing="0" w:after="0" w:afterAutospacing="0"/>
        <w:ind w:left="540"/>
        <w:rPr>
          <w:color w:val="000000"/>
          <w:sz w:val="27"/>
          <w:szCs w:val="27"/>
        </w:rPr>
      </w:pPr>
      <w:r>
        <w:rPr>
          <w:rFonts w:hint="eastAsia"/>
          <w:color w:val="000000"/>
          <w:sz w:val="27"/>
          <w:szCs w:val="27"/>
        </w:rPr>
        <w:t>（四）对改进科技奖励工作提出建议和意见。</w:t>
      </w:r>
    </w:p>
    <w:p w14:paraId="0EEC036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 xml:space="preserve">第三十条　</w:t>
      </w:r>
      <w:r>
        <w:rPr>
          <w:color w:val="000000"/>
          <w:sz w:val="27"/>
          <w:szCs w:val="27"/>
        </w:rPr>
        <w:t>奖励办设在中国</w:t>
      </w:r>
      <w:r>
        <w:rPr>
          <w:rFonts w:hint="eastAsia"/>
          <w:color w:val="000000"/>
          <w:sz w:val="27"/>
          <w:szCs w:val="27"/>
        </w:rPr>
        <w:t>雷达行业协会秘书处，设奖励办主任</w:t>
      </w:r>
      <w:r>
        <w:rPr>
          <w:rFonts w:hint="eastAsia"/>
          <w:color w:val="000000"/>
          <w:sz w:val="27"/>
          <w:szCs w:val="27"/>
        </w:rPr>
        <w:t>1</w:t>
      </w:r>
      <w:r>
        <w:rPr>
          <w:rFonts w:hint="eastAsia"/>
          <w:color w:val="000000"/>
          <w:sz w:val="27"/>
          <w:szCs w:val="27"/>
        </w:rPr>
        <w:t>名</w:t>
      </w:r>
      <w:r>
        <w:rPr>
          <w:color w:val="000000"/>
          <w:sz w:val="27"/>
          <w:szCs w:val="27"/>
        </w:rPr>
        <w:t>。</w:t>
      </w:r>
    </w:p>
    <w:p w14:paraId="0F4C50C8" w14:textId="77777777" w:rsidR="000D2E3F" w:rsidRDefault="00C104EA">
      <w:pPr>
        <w:pStyle w:val="a8"/>
        <w:shd w:val="clear" w:color="auto" w:fill="FFFFFF"/>
        <w:spacing w:before="0" w:beforeAutospacing="0" w:after="0" w:afterAutospacing="0"/>
        <w:ind w:left="540"/>
        <w:rPr>
          <w:color w:val="000000"/>
          <w:sz w:val="27"/>
          <w:szCs w:val="27"/>
        </w:rPr>
      </w:pPr>
      <w:r>
        <w:rPr>
          <w:color w:val="000000"/>
          <w:sz w:val="27"/>
          <w:szCs w:val="27"/>
        </w:rPr>
        <w:t>第</w:t>
      </w:r>
      <w:r>
        <w:rPr>
          <w:rFonts w:hint="eastAsia"/>
          <w:color w:val="000000"/>
          <w:sz w:val="27"/>
          <w:szCs w:val="27"/>
        </w:rPr>
        <w:t>三十一</w:t>
      </w:r>
      <w:r>
        <w:rPr>
          <w:color w:val="000000"/>
          <w:sz w:val="27"/>
          <w:szCs w:val="27"/>
        </w:rPr>
        <w:t>条</w:t>
      </w:r>
      <w:r>
        <w:rPr>
          <w:color w:val="000000"/>
          <w:sz w:val="27"/>
          <w:szCs w:val="27"/>
        </w:rPr>
        <w:t> </w:t>
      </w:r>
      <w:r>
        <w:rPr>
          <w:color w:val="000000"/>
          <w:sz w:val="27"/>
          <w:szCs w:val="27"/>
        </w:rPr>
        <w:t>奖励办</w:t>
      </w:r>
      <w:r>
        <w:rPr>
          <w:rFonts w:hint="eastAsia"/>
          <w:color w:val="000000"/>
          <w:sz w:val="27"/>
          <w:szCs w:val="27"/>
        </w:rPr>
        <w:t>的</w:t>
      </w:r>
      <w:r>
        <w:rPr>
          <w:color w:val="000000"/>
          <w:sz w:val="27"/>
          <w:szCs w:val="27"/>
        </w:rPr>
        <w:t>主要职责</w:t>
      </w:r>
      <w:r>
        <w:rPr>
          <w:rFonts w:hint="eastAsia"/>
          <w:color w:val="000000"/>
          <w:sz w:val="27"/>
          <w:szCs w:val="27"/>
        </w:rPr>
        <w:t>为：</w:t>
      </w:r>
    </w:p>
    <w:p w14:paraId="7DC3B68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（一）报奖项目的征集、受理；</w:t>
      </w:r>
    </w:p>
    <w:p w14:paraId="583D9FB9"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（二）报奖项目的形式审查；</w:t>
      </w:r>
    </w:p>
    <w:p w14:paraId="4F2557D8"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（三）获奖项目的公示、异议处理。</w:t>
      </w:r>
    </w:p>
    <w:p w14:paraId="66A7D8ED"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第三十二条　评委会（含专业评审委员会）议事程序和原则：</w:t>
      </w:r>
    </w:p>
    <w:p w14:paraId="5039E5A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（一）评委会（含专业评审委员会）召开评审会议时，实到人数大于应到人数</w:t>
      </w:r>
      <w:r>
        <w:rPr>
          <w:rFonts w:hint="eastAsia"/>
          <w:color w:val="000000"/>
          <w:sz w:val="27"/>
          <w:szCs w:val="27"/>
        </w:rPr>
        <w:t>2/3</w:t>
      </w:r>
      <w:r>
        <w:rPr>
          <w:rFonts w:hint="eastAsia"/>
          <w:color w:val="000000"/>
          <w:sz w:val="27"/>
          <w:szCs w:val="27"/>
        </w:rPr>
        <w:t>及以上，会议评审结果有效；</w:t>
      </w:r>
    </w:p>
    <w:p w14:paraId="582CCEB3" w14:textId="1C139D5F" w:rsidR="000D2E3F" w:rsidRDefault="00C104EA">
      <w:pPr>
        <w:pStyle w:val="a8"/>
        <w:shd w:val="clear" w:color="auto" w:fill="FFFFFF"/>
        <w:ind w:firstLineChars="200" w:firstLine="540"/>
        <w:rPr>
          <w:color w:val="000000"/>
          <w:sz w:val="27"/>
          <w:szCs w:val="27"/>
        </w:rPr>
      </w:pPr>
      <w:r>
        <w:rPr>
          <w:rFonts w:hint="eastAsia"/>
          <w:color w:val="000000"/>
          <w:sz w:val="27"/>
          <w:szCs w:val="27"/>
        </w:rPr>
        <w:t>（二）科技奖实行公平、公正的评审原则，采取评委集体讨论、打分</w:t>
      </w:r>
      <w:r>
        <w:rPr>
          <w:rFonts w:hint="eastAsia"/>
          <w:color w:val="000000"/>
          <w:sz w:val="27"/>
          <w:szCs w:val="27"/>
        </w:rPr>
        <w:t>、</w:t>
      </w:r>
      <w:r>
        <w:rPr>
          <w:rFonts w:hint="eastAsia"/>
          <w:color w:val="000000"/>
          <w:sz w:val="27"/>
          <w:szCs w:val="27"/>
        </w:rPr>
        <w:t>投票</w:t>
      </w:r>
      <w:r>
        <w:rPr>
          <w:rFonts w:hint="eastAsia"/>
          <w:color w:val="000000"/>
          <w:sz w:val="27"/>
          <w:szCs w:val="27"/>
        </w:rPr>
        <w:t>等</w:t>
      </w:r>
      <w:r>
        <w:rPr>
          <w:rFonts w:hint="eastAsia"/>
          <w:color w:val="000000"/>
          <w:sz w:val="27"/>
          <w:szCs w:val="27"/>
        </w:rPr>
        <w:t>方法进行。</w:t>
      </w:r>
    </w:p>
    <w:p w14:paraId="4A02935A" w14:textId="1C93F5C8"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（三）科技奖评审实行回避制度，参评项目完成人以及完成单位人员为评委会（含专业评审委员会）委员时，在对该项目讨论、</w:t>
      </w:r>
      <w:r>
        <w:rPr>
          <w:rFonts w:hint="eastAsia"/>
          <w:color w:val="000000"/>
          <w:sz w:val="27"/>
          <w:szCs w:val="27"/>
        </w:rPr>
        <w:t>打分</w:t>
      </w:r>
      <w:r>
        <w:rPr>
          <w:rFonts w:hint="eastAsia"/>
          <w:color w:val="000000"/>
          <w:sz w:val="27"/>
          <w:szCs w:val="27"/>
        </w:rPr>
        <w:t>、</w:t>
      </w:r>
      <w:r>
        <w:rPr>
          <w:rFonts w:hint="eastAsia"/>
          <w:color w:val="000000"/>
          <w:sz w:val="27"/>
          <w:szCs w:val="27"/>
        </w:rPr>
        <w:t>投票</w:t>
      </w:r>
      <w:r>
        <w:rPr>
          <w:rFonts w:hint="eastAsia"/>
          <w:color w:val="000000"/>
          <w:sz w:val="27"/>
          <w:szCs w:val="27"/>
        </w:rPr>
        <w:t>时应回避。</w:t>
      </w:r>
    </w:p>
    <w:p w14:paraId="5FDBB3D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第三十三条　评委会委员因故不能参加评审会议，根据评审会需要并经主任委员同意，由同专业（行业）的替补委员出席会议。各专业评审委员会委员因故不能参加评审会议，经该专业评审委员会主任委员同意后，可聘请其他相关专家参加评审会议。</w:t>
      </w:r>
    </w:p>
    <w:p w14:paraId="0A903321" w14:textId="7348CC60"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第三十四条　在科技奖的评审工作中，实行评委会（含专业评审委员会）委员信誉制度和监督机制。奖励办对委员在评审工作中的公正性、客观性以及工作态度等方面做如实记录，并建立委员的履职记录档案。</w:t>
      </w:r>
    </w:p>
    <w:p w14:paraId="5906268B" w14:textId="77777777" w:rsidR="000D2E3F" w:rsidRDefault="00C104EA">
      <w:pPr>
        <w:pStyle w:val="a8"/>
        <w:shd w:val="clear" w:color="auto" w:fill="FFFFFF"/>
        <w:spacing w:before="0" w:beforeAutospacing="0" w:after="0" w:afterAutospacing="0"/>
        <w:jc w:val="center"/>
        <w:rPr>
          <w:b/>
          <w:color w:val="000000"/>
          <w:sz w:val="27"/>
          <w:szCs w:val="27"/>
        </w:rPr>
      </w:pPr>
      <w:r>
        <w:rPr>
          <w:b/>
          <w:color w:val="000000"/>
          <w:sz w:val="27"/>
          <w:szCs w:val="27"/>
        </w:rPr>
        <w:t>第</w:t>
      </w:r>
      <w:r>
        <w:rPr>
          <w:rFonts w:hint="eastAsia"/>
          <w:b/>
          <w:color w:val="000000"/>
          <w:sz w:val="27"/>
          <w:szCs w:val="27"/>
        </w:rPr>
        <w:t>四</w:t>
      </w:r>
      <w:r>
        <w:rPr>
          <w:b/>
          <w:color w:val="000000"/>
          <w:sz w:val="27"/>
          <w:szCs w:val="27"/>
        </w:rPr>
        <w:t>章</w:t>
      </w:r>
      <w:r>
        <w:rPr>
          <w:b/>
          <w:color w:val="000000"/>
          <w:sz w:val="27"/>
          <w:szCs w:val="27"/>
        </w:rPr>
        <w:t> </w:t>
      </w:r>
      <w:r>
        <w:rPr>
          <w:rFonts w:hint="eastAsia"/>
          <w:b/>
          <w:color w:val="000000"/>
          <w:sz w:val="27"/>
          <w:szCs w:val="27"/>
        </w:rPr>
        <w:t>申报程序</w:t>
      </w:r>
    </w:p>
    <w:p w14:paraId="5C018D1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第三十五条　申报科技</w:t>
      </w:r>
      <w:r>
        <w:rPr>
          <w:rFonts w:hint="eastAsia"/>
          <w:color w:val="000000"/>
          <w:sz w:val="27"/>
          <w:szCs w:val="27"/>
        </w:rPr>
        <w:t>奖的渠道和要求，应当符合《奖励办法》和本细则的规定。申报项目的纸质材料应与电子文档内容一致。</w:t>
      </w:r>
    </w:p>
    <w:p w14:paraId="428FA3F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第三十六条　两个或者两个以上单位合作完成的科技成果，经合作单位协商后，由第一完成单位负责申报所需的有关材料。</w:t>
      </w:r>
    </w:p>
    <w:p w14:paraId="1B9151E9" w14:textId="78C7130C"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第三十七条　已</w:t>
      </w:r>
      <w:r>
        <w:rPr>
          <w:rFonts w:hint="eastAsia"/>
          <w:color w:val="000000"/>
          <w:sz w:val="27"/>
          <w:szCs w:val="27"/>
        </w:rPr>
        <w:t>获得</w:t>
      </w:r>
      <w:r>
        <w:rPr>
          <w:rFonts w:hint="eastAsia"/>
          <w:color w:val="000000"/>
          <w:sz w:val="27"/>
          <w:szCs w:val="27"/>
        </w:rPr>
        <w:t>国家级或者其他省部级科技奖励</w:t>
      </w:r>
      <w:r>
        <w:rPr>
          <w:rFonts w:hint="eastAsia"/>
          <w:color w:val="000000"/>
          <w:sz w:val="27"/>
          <w:szCs w:val="27"/>
        </w:rPr>
        <w:t>的项目，不得再申报协会科技奖。同一技术内容不能分别申报技术发明奖和科技进步奖。</w:t>
      </w:r>
    </w:p>
    <w:p w14:paraId="310006B3"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在技术上又取得重大进步或者新突破的项目，可就其进步或者突破的部分申报技术发明奖或者科技进步奖。</w:t>
      </w:r>
    </w:p>
    <w:p w14:paraId="690DDD90" w14:textId="1BD7905F"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系统工程总项目已</w:t>
      </w:r>
      <w:r>
        <w:rPr>
          <w:rFonts w:hint="eastAsia"/>
          <w:color w:val="000000"/>
          <w:sz w:val="27"/>
          <w:szCs w:val="27"/>
        </w:rPr>
        <w:t>获得</w:t>
      </w:r>
      <w:r>
        <w:rPr>
          <w:rFonts w:hint="eastAsia"/>
          <w:color w:val="000000"/>
          <w:sz w:val="27"/>
          <w:szCs w:val="27"/>
        </w:rPr>
        <w:t>国家科技奖</w:t>
      </w:r>
      <w:r>
        <w:rPr>
          <w:rFonts w:hint="eastAsia"/>
          <w:color w:val="000000"/>
          <w:sz w:val="27"/>
          <w:szCs w:val="27"/>
        </w:rPr>
        <w:t>，其专用子项目不得再申报协会科技奖。</w:t>
      </w:r>
    </w:p>
    <w:p w14:paraId="53F9C3AA"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第三十八条　申报技术发明奖的项目必须同时符合下列条件：</w:t>
      </w:r>
    </w:p>
    <w:p w14:paraId="2FD42F3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（一）具有授权的发明专利；</w:t>
      </w:r>
    </w:p>
    <w:p w14:paraId="7A25393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（二）经过相应的技术评价（包括鉴定或者发明专利、验收等）；用验收文件作为技术评价证明时，必须符合本细则第四十条第（一）项的规定。</w:t>
      </w:r>
    </w:p>
    <w:p w14:paraId="0111993A"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整体技术获得发明专利的应用技术成果，专利证书可作为技术评价证明；</w:t>
      </w:r>
    </w:p>
    <w:p w14:paraId="1B30053D"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以上条件如不满足，可在申报前委托中国雷达行业协会组织成果鉴定。</w:t>
      </w:r>
    </w:p>
    <w:p w14:paraId="1C45AD5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（三）经过使用实践，并证明其技术性能稳定、可靠；</w:t>
      </w:r>
    </w:p>
    <w:p w14:paraId="38186A3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（四）不存在成果权属、技术内容、主要完成人和主要完成单位及其</w:t>
      </w:r>
      <w:r>
        <w:rPr>
          <w:rFonts w:hint="eastAsia"/>
          <w:color w:val="000000"/>
          <w:sz w:val="27"/>
          <w:szCs w:val="27"/>
        </w:rPr>
        <w:t>排序等方面的争议。</w:t>
      </w:r>
    </w:p>
    <w:p w14:paraId="1BB0971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系统工程的子项目在申报技术发明奖时，还应符合本细则第四十二条的规定。</w:t>
      </w:r>
    </w:p>
    <w:p w14:paraId="60A219B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基础科研类成果项目在申报技术发明奖时，还应符合本细则第四十三条的规定。</w:t>
      </w:r>
    </w:p>
    <w:p w14:paraId="45C2383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第三十九条　申报技术发明奖的项目必须按规定格式填写申报书，并提供以下附件材料：</w:t>
      </w:r>
    </w:p>
    <w:p w14:paraId="46F32D3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（一）技术评价证明；</w:t>
      </w:r>
    </w:p>
    <w:p w14:paraId="7A1A2FE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（二）应用证明（原件）；</w:t>
      </w:r>
    </w:p>
    <w:p w14:paraId="59ADA9F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（三）发明专利证书和权利要求书；</w:t>
      </w:r>
    </w:p>
    <w:p w14:paraId="765DF67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（四）知识产权状况报告（原件）；</w:t>
      </w:r>
    </w:p>
    <w:p w14:paraId="0DC4301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（五）主要完成单位和主要完成人协调一致证明（原件）；</w:t>
      </w:r>
    </w:p>
    <w:p w14:paraId="3A765AB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（六）系统工程的子项目单独报奖证明（原件）；</w:t>
      </w:r>
    </w:p>
    <w:p w14:paraId="69840A2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（七）主要完成人证明（指本细则第二十一条规定的作为主要完成人的证明，需提供原件）；</w:t>
      </w:r>
    </w:p>
    <w:p w14:paraId="09877AC7"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（八）其他必要的证明。</w:t>
      </w:r>
    </w:p>
    <w:p w14:paraId="2D7DE5A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第四十条　申报科技进步奖的项目必须同时符合下列条件：</w:t>
      </w:r>
    </w:p>
    <w:p w14:paraId="51DF3A5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（一）经过相应的技术评价（鉴定、或验收、或标准审查）。用验收文件和标准审查书作为技术评价证明时，必须同时符合下列条件：</w:t>
      </w:r>
    </w:p>
    <w:p w14:paraId="7BCCED5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1.</w:t>
      </w:r>
      <w:r>
        <w:rPr>
          <w:rFonts w:hint="eastAsia"/>
          <w:color w:val="000000"/>
          <w:sz w:val="27"/>
          <w:szCs w:val="27"/>
        </w:rPr>
        <w:t>验收、标准审查等文件中对技术创新点及技术水平进行了评价，并起到了与成果鉴定等同的作用；</w:t>
      </w:r>
    </w:p>
    <w:p w14:paraId="7FB94FF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2.</w:t>
      </w:r>
      <w:r>
        <w:rPr>
          <w:rFonts w:hint="eastAsia"/>
          <w:color w:val="000000"/>
          <w:sz w:val="27"/>
          <w:szCs w:val="27"/>
        </w:rPr>
        <w:t>包括了主要完成单位名单、主要完成人员名单、审查专家组名单；</w:t>
      </w:r>
    </w:p>
    <w:p w14:paraId="033D5CDF" w14:textId="37CA4169"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3.</w:t>
      </w:r>
      <w:r>
        <w:rPr>
          <w:rFonts w:hint="eastAsia"/>
          <w:color w:val="000000"/>
          <w:sz w:val="27"/>
          <w:szCs w:val="27"/>
        </w:rPr>
        <w:t>完成单位人员未参加审查专家组。特殊情况下，可以有不超过</w:t>
      </w:r>
      <w:r>
        <w:rPr>
          <w:rFonts w:hint="eastAsia"/>
          <w:color w:val="000000"/>
          <w:sz w:val="27"/>
          <w:szCs w:val="27"/>
        </w:rPr>
        <w:t>1/4</w:t>
      </w:r>
      <w:r>
        <w:rPr>
          <w:rFonts w:hint="eastAsia"/>
          <w:color w:val="000000"/>
          <w:sz w:val="27"/>
          <w:szCs w:val="27"/>
        </w:rPr>
        <w:t>的完成单位</w:t>
      </w:r>
      <w:r>
        <w:rPr>
          <w:rFonts w:hint="eastAsia"/>
          <w:color w:val="000000"/>
          <w:sz w:val="27"/>
          <w:szCs w:val="27"/>
        </w:rPr>
        <w:t>人员（非项目组成员）参加审查专家组，但主要完成单位的人员不能作为审查专家组组长或者副组长</w:t>
      </w:r>
      <w:r>
        <w:rPr>
          <w:rFonts w:hint="eastAsia"/>
          <w:color w:val="000000"/>
          <w:sz w:val="27"/>
          <w:szCs w:val="27"/>
        </w:rPr>
        <w:t>；</w:t>
      </w:r>
    </w:p>
    <w:p w14:paraId="64209C0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4.</w:t>
      </w:r>
      <w:r>
        <w:rPr>
          <w:rFonts w:hint="eastAsia"/>
          <w:color w:val="000000"/>
          <w:sz w:val="27"/>
          <w:szCs w:val="27"/>
        </w:rPr>
        <w:t>以上条件如不满足，可在申报前委托中国雷达行业协会组织成果鉴定。</w:t>
      </w:r>
    </w:p>
    <w:p w14:paraId="520E50D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（二）经过使用实践（基础科研成果，以及一次性应用产品的成果除外），并证明其技术性能稳定、可靠。</w:t>
      </w:r>
    </w:p>
    <w:p w14:paraId="0A3F7371"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基础科研类成果的项目须完成任务书要求并通过验收。</w:t>
      </w:r>
    </w:p>
    <w:p w14:paraId="3F3C5FC9"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其他工程项目须在完成任务并通过验收后经使用实践。</w:t>
      </w:r>
    </w:p>
    <w:p w14:paraId="0A338288"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（三）不存在成果权属、技术内容、主要完成人和主要完成单位及其排序等方面的争议。</w:t>
      </w:r>
    </w:p>
    <w:p w14:paraId="75234D1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（四）具有应用前景。</w:t>
      </w:r>
    </w:p>
    <w:p w14:paraId="665108E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第四十一条　系统工程总项目报奖时，以涵盖工程的各组成部分（含分系统、设备，部组件、零配件和元器件）的科技进步点。系统工程总项目的主要完成人不得作为其子项目的主要完成人。</w:t>
      </w:r>
    </w:p>
    <w:p w14:paraId="4DCE6918"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第四十二条　系统工程类成果的子项目，必须同时满足下列条件方可单独报奖：</w:t>
      </w:r>
    </w:p>
    <w:p w14:paraId="02A290E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（一）由业务主管部门或者总项目责任单位作为独立项目下达任务或者签订合同，并具有明确的技术指标要求；</w:t>
      </w:r>
    </w:p>
    <w:p w14:paraId="319D462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（二）单独组织技术评价（单独组织鉴定或者验收等）；</w:t>
      </w:r>
    </w:p>
    <w:p w14:paraId="79984EE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（三）具有一定的</w:t>
      </w:r>
      <w:r>
        <w:rPr>
          <w:color w:val="000000"/>
          <w:sz w:val="27"/>
          <w:szCs w:val="27"/>
        </w:rPr>
        <w:t>通用性和相对的独立性；</w:t>
      </w:r>
    </w:p>
    <w:p w14:paraId="63171E59"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（四）其创新点不与其他子项目</w:t>
      </w:r>
      <w:r>
        <w:rPr>
          <w:rFonts w:hint="eastAsia"/>
          <w:color w:val="000000"/>
          <w:sz w:val="27"/>
          <w:szCs w:val="27"/>
        </w:rPr>
        <w:t>创</w:t>
      </w:r>
      <w:r>
        <w:rPr>
          <w:color w:val="000000"/>
          <w:sz w:val="27"/>
          <w:szCs w:val="27"/>
        </w:rPr>
        <w:t>新点</w:t>
      </w:r>
      <w:r>
        <w:rPr>
          <w:rFonts w:hint="eastAsia"/>
          <w:color w:val="000000"/>
          <w:sz w:val="27"/>
          <w:szCs w:val="27"/>
        </w:rPr>
        <w:t>重复；</w:t>
      </w:r>
    </w:p>
    <w:p w14:paraId="08F42C0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（五）主要完成人不与总项目的主要完成人</w:t>
      </w:r>
      <w:r>
        <w:rPr>
          <w:rFonts w:hint="eastAsia"/>
          <w:color w:val="000000"/>
          <w:sz w:val="27"/>
          <w:szCs w:val="27"/>
        </w:rPr>
        <w:t>重复；</w:t>
      </w:r>
    </w:p>
    <w:p w14:paraId="1A4AC1E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（六）已征得总项目责任单位同意，并出具证明。证明中应包括该子项目的创新点不与其他子项目重复等内容</w:t>
      </w:r>
      <w:r>
        <w:rPr>
          <w:rFonts w:hint="eastAsia"/>
          <w:color w:val="000000"/>
          <w:sz w:val="27"/>
          <w:szCs w:val="27"/>
        </w:rPr>
        <w:t>。</w:t>
      </w:r>
    </w:p>
    <w:p w14:paraId="40FD397F"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第</w:t>
      </w:r>
      <w:r>
        <w:rPr>
          <w:rFonts w:hint="eastAsia"/>
          <w:color w:val="000000"/>
          <w:sz w:val="27"/>
          <w:szCs w:val="27"/>
        </w:rPr>
        <w:t>四十三</w:t>
      </w:r>
      <w:r>
        <w:rPr>
          <w:color w:val="000000"/>
          <w:sz w:val="27"/>
          <w:szCs w:val="27"/>
        </w:rPr>
        <w:t>条</w:t>
      </w:r>
      <w:r>
        <w:rPr>
          <w:rFonts w:hint="eastAsia"/>
          <w:color w:val="000000"/>
          <w:sz w:val="27"/>
          <w:szCs w:val="27"/>
        </w:rPr>
        <w:t xml:space="preserve">　</w:t>
      </w:r>
      <w:r>
        <w:rPr>
          <w:color w:val="000000"/>
          <w:sz w:val="27"/>
          <w:szCs w:val="27"/>
        </w:rPr>
        <w:t>基础</w:t>
      </w:r>
      <w:r>
        <w:rPr>
          <w:rFonts w:hint="eastAsia"/>
          <w:color w:val="000000"/>
          <w:sz w:val="27"/>
          <w:szCs w:val="27"/>
        </w:rPr>
        <w:t>科研类</w:t>
      </w:r>
      <w:r>
        <w:rPr>
          <w:color w:val="000000"/>
          <w:sz w:val="27"/>
          <w:szCs w:val="27"/>
        </w:rPr>
        <w:t>成果</w:t>
      </w:r>
      <w:r>
        <w:rPr>
          <w:rFonts w:hint="eastAsia"/>
          <w:color w:val="000000"/>
          <w:sz w:val="27"/>
          <w:szCs w:val="27"/>
        </w:rPr>
        <w:t>项目</w:t>
      </w:r>
      <w:r>
        <w:rPr>
          <w:color w:val="000000"/>
          <w:sz w:val="27"/>
          <w:szCs w:val="27"/>
        </w:rPr>
        <w:t>报奖应当同时满足下列条件：</w:t>
      </w:r>
    </w:p>
    <w:p w14:paraId="4D9385AB"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（一）按计划任务书（合同书）的要求完成任务，并取得最终成果。已完成部分任务或者仅取得阶段性研究成果不能申报奖励。</w:t>
      </w:r>
    </w:p>
    <w:p w14:paraId="2F7BC45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二）具有使用单位出具的成果应用证明或者任务下达单位出具的应用前景证明。对已经应用的成果，由使用单位出具应用证明；自研自用的成果，由本单位出具应用证明，上级主管部门盖章确认。对未应用的成果，由任务下达单位或者拟应用单位出具应用前景证明，也可由本单位出具应用前景证明，任务下达单位或者上级主管部</w:t>
      </w:r>
      <w:r>
        <w:rPr>
          <w:rFonts w:hint="eastAsia"/>
          <w:color w:val="000000"/>
          <w:sz w:val="27"/>
          <w:szCs w:val="27"/>
        </w:rPr>
        <w:t>门盖章确认。</w:t>
      </w:r>
    </w:p>
    <w:p w14:paraId="3A291C6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第</w:t>
      </w:r>
      <w:r>
        <w:rPr>
          <w:rFonts w:hint="eastAsia"/>
          <w:color w:val="000000"/>
          <w:sz w:val="27"/>
          <w:szCs w:val="27"/>
        </w:rPr>
        <w:t>四十四</w:t>
      </w:r>
      <w:r>
        <w:rPr>
          <w:color w:val="000000"/>
          <w:sz w:val="27"/>
          <w:szCs w:val="27"/>
        </w:rPr>
        <w:t>条</w:t>
      </w:r>
      <w:r>
        <w:rPr>
          <w:rFonts w:hint="eastAsia"/>
          <w:color w:val="000000"/>
          <w:sz w:val="27"/>
          <w:szCs w:val="27"/>
        </w:rPr>
        <w:t xml:space="preserve">　</w:t>
      </w:r>
      <w:r>
        <w:rPr>
          <w:color w:val="000000"/>
          <w:sz w:val="27"/>
          <w:szCs w:val="27"/>
        </w:rPr>
        <w:t>标准类成果项目，在标准实施以后方可申报</w:t>
      </w:r>
      <w:r>
        <w:rPr>
          <w:rFonts w:hint="eastAsia"/>
          <w:color w:val="000000"/>
          <w:sz w:val="27"/>
          <w:szCs w:val="27"/>
        </w:rPr>
        <w:t>。</w:t>
      </w:r>
    </w:p>
    <w:p w14:paraId="56341FA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第四十五条　申报科技进步奖的项目必须按规定的格式填写申报书，并提供以下附件材料：</w:t>
      </w:r>
    </w:p>
    <w:p w14:paraId="28AED09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（一）技术评价证明；</w:t>
      </w:r>
    </w:p>
    <w:p w14:paraId="5583F31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（二）应用证明（原件）；</w:t>
      </w:r>
    </w:p>
    <w:p w14:paraId="421082FB"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（三）知识产权状况报告</w:t>
      </w:r>
      <w:r>
        <w:rPr>
          <w:rFonts w:hint="eastAsia"/>
          <w:color w:val="000000"/>
          <w:sz w:val="27"/>
          <w:szCs w:val="27"/>
        </w:rPr>
        <w:t>（原件），专利证书（或专利申请受理通知书）和权利要求书、软件登记证书等；</w:t>
      </w:r>
    </w:p>
    <w:p w14:paraId="0E7DACAE"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（四）主要完成单位和主要完成人协调一致证明（原件）；</w:t>
      </w:r>
    </w:p>
    <w:p w14:paraId="06564C5B"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（五）系统工程的子项目单独报奖证明（原件）；</w:t>
      </w:r>
    </w:p>
    <w:p w14:paraId="37BBFAED"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（六）主要完成人证明（指本细则第二十一条规定的作为主要完成人的证明，需提供原件）；</w:t>
      </w:r>
    </w:p>
    <w:p w14:paraId="419634F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（七）技术基础类成果中的软科学、情报成果的专题研究报告、论著或者出版物、标准、规范、技术手册等成果的正式实施出版物；</w:t>
      </w:r>
    </w:p>
    <w:p w14:paraId="3A7A733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（八）其他必要的证明。</w:t>
      </w:r>
    </w:p>
    <w:p w14:paraId="06A216FD" w14:textId="77777777" w:rsidR="000D2E3F" w:rsidRDefault="00C104EA">
      <w:pPr>
        <w:pStyle w:val="a8"/>
        <w:shd w:val="clear" w:color="auto" w:fill="FFFFFF"/>
        <w:spacing w:before="0" w:beforeAutospacing="0" w:after="0" w:afterAutospacing="0"/>
        <w:jc w:val="center"/>
        <w:rPr>
          <w:b/>
          <w:color w:val="000000"/>
          <w:sz w:val="27"/>
          <w:szCs w:val="27"/>
        </w:rPr>
      </w:pPr>
      <w:r>
        <w:rPr>
          <w:b/>
          <w:color w:val="000000"/>
          <w:sz w:val="27"/>
          <w:szCs w:val="27"/>
        </w:rPr>
        <w:t>第</w:t>
      </w:r>
      <w:r>
        <w:rPr>
          <w:rFonts w:hint="eastAsia"/>
          <w:b/>
          <w:color w:val="000000"/>
          <w:sz w:val="27"/>
          <w:szCs w:val="27"/>
        </w:rPr>
        <w:t>五</w:t>
      </w:r>
      <w:r>
        <w:rPr>
          <w:b/>
          <w:color w:val="000000"/>
          <w:sz w:val="27"/>
          <w:szCs w:val="27"/>
        </w:rPr>
        <w:t>章</w:t>
      </w:r>
      <w:r>
        <w:rPr>
          <w:rFonts w:hint="eastAsia"/>
          <w:color w:val="000000"/>
          <w:sz w:val="27"/>
          <w:szCs w:val="27"/>
        </w:rPr>
        <w:t xml:space="preserve">　</w:t>
      </w:r>
      <w:r>
        <w:rPr>
          <w:b/>
          <w:color w:val="000000"/>
          <w:sz w:val="27"/>
          <w:szCs w:val="27"/>
        </w:rPr>
        <w:t>评审</w:t>
      </w:r>
      <w:r>
        <w:rPr>
          <w:rFonts w:hint="eastAsia"/>
          <w:b/>
          <w:color w:val="000000"/>
          <w:sz w:val="27"/>
          <w:szCs w:val="27"/>
        </w:rPr>
        <w:t>及授予</w:t>
      </w:r>
    </w:p>
    <w:p w14:paraId="1358A8E0"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第</w:t>
      </w:r>
      <w:r>
        <w:rPr>
          <w:rFonts w:hint="eastAsia"/>
          <w:color w:val="000000"/>
          <w:sz w:val="27"/>
          <w:szCs w:val="27"/>
        </w:rPr>
        <w:t>四十六</w:t>
      </w:r>
      <w:r>
        <w:rPr>
          <w:color w:val="000000"/>
          <w:sz w:val="27"/>
          <w:szCs w:val="27"/>
        </w:rPr>
        <w:t>条</w:t>
      </w:r>
      <w:r>
        <w:rPr>
          <w:rFonts w:hint="eastAsia"/>
          <w:color w:val="000000"/>
          <w:sz w:val="27"/>
          <w:szCs w:val="27"/>
        </w:rPr>
        <w:t xml:space="preserve">　</w:t>
      </w:r>
      <w:r>
        <w:rPr>
          <w:color w:val="000000"/>
          <w:sz w:val="27"/>
          <w:szCs w:val="27"/>
        </w:rPr>
        <w:t>申报</w:t>
      </w:r>
      <w:r>
        <w:rPr>
          <w:rFonts w:hint="eastAsia"/>
          <w:color w:val="000000"/>
          <w:sz w:val="27"/>
          <w:szCs w:val="27"/>
        </w:rPr>
        <w:t>雷达行业科技</w:t>
      </w:r>
      <w:r>
        <w:rPr>
          <w:color w:val="000000"/>
          <w:sz w:val="27"/>
          <w:szCs w:val="27"/>
        </w:rPr>
        <w:t>奖的项目，由</w:t>
      </w:r>
      <w:r>
        <w:rPr>
          <w:rFonts w:hint="eastAsia"/>
          <w:color w:val="000000"/>
          <w:sz w:val="27"/>
          <w:szCs w:val="27"/>
        </w:rPr>
        <w:t>奖励办</w:t>
      </w:r>
      <w:r>
        <w:rPr>
          <w:color w:val="000000"/>
          <w:sz w:val="27"/>
          <w:szCs w:val="27"/>
        </w:rPr>
        <w:t>组织形式审查后，符合申报要求的项目，</w:t>
      </w:r>
      <w:r>
        <w:rPr>
          <w:rFonts w:hint="eastAsia"/>
          <w:color w:val="000000"/>
          <w:sz w:val="27"/>
          <w:szCs w:val="27"/>
        </w:rPr>
        <w:t>提交</w:t>
      </w:r>
      <w:r>
        <w:rPr>
          <w:color w:val="000000"/>
          <w:sz w:val="27"/>
          <w:szCs w:val="27"/>
        </w:rPr>
        <w:t>评委会进行</w:t>
      </w:r>
      <w:r>
        <w:rPr>
          <w:rFonts w:hint="eastAsia"/>
          <w:color w:val="000000"/>
          <w:sz w:val="27"/>
          <w:szCs w:val="27"/>
        </w:rPr>
        <w:t>评审</w:t>
      </w:r>
      <w:r>
        <w:rPr>
          <w:color w:val="000000"/>
          <w:sz w:val="27"/>
          <w:szCs w:val="27"/>
        </w:rPr>
        <w:t>；对在形式审查中发现申报材料不符合要求的项目，可要求申报单位限期修改补正；</w:t>
      </w:r>
    </w:p>
    <w:p w14:paraId="4B535F5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对申报材料严重不符合要求的项目以及未在规定期限按要求修改补正申报材料的项目，取消其当年度评奖资格。</w:t>
      </w:r>
    </w:p>
    <w:p w14:paraId="587E18E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第</w:t>
      </w:r>
      <w:r>
        <w:rPr>
          <w:rFonts w:hint="eastAsia"/>
          <w:color w:val="000000"/>
          <w:sz w:val="27"/>
          <w:szCs w:val="27"/>
        </w:rPr>
        <w:t>四十七</w:t>
      </w:r>
      <w:r>
        <w:rPr>
          <w:color w:val="000000"/>
          <w:sz w:val="27"/>
          <w:szCs w:val="27"/>
        </w:rPr>
        <w:t>条</w:t>
      </w:r>
      <w:r>
        <w:rPr>
          <w:rFonts w:hint="eastAsia"/>
          <w:color w:val="000000"/>
          <w:sz w:val="27"/>
          <w:szCs w:val="27"/>
        </w:rPr>
        <w:t xml:space="preserve">　如有需要，评委会先按申报项目类别由</w:t>
      </w:r>
      <w:r>
        <w:rPr>
          <w:color w:val="000000"/>
          <w:sz w:val="27"/>
          <w:szCs w:val="27"/>
        </w:rPr>
        <w:t>各专业评审委</w:t>
      </w:r>
      <w:r>
        <w:rPr>
          <w:rFonts w:hint="eastAsia"/>
          <w:color w:val="000000"/>
          <w:sz w:val="27"/>
          <w:szCs w:val="27"/>
        </w:rPr>
        <w:t>员会先期初评</w:t>
      </w:r>
      <w:r>
        <w:rPr>
          <w:color w:val="000000"/>
          <w:sz w:val="27"/>
          <w:szCs w:val="27"/>
        </w:rPr>
        <w:t>，形成初评结</w:t>
      </w:r>
      <w:r>
        <w:rPr>
          <w:rFonts w:hint="eastAsia"/>
          <w:color w:val="000000"/>
          <w:sz w:val="27"/>
          <w:szCs w:val="27"/>
        </w:rPr>
        <w:t>果</w:t>
      </w:r>
      <w:r>
        <w:rPr>
          <w:color w:val="000000"/>
          <w:sz w:val="27"/>
          <w:szCs w:val="27"/>
        </w:rPr>
        <w:t>，</w:t>
      </w:r>
      <w:r>
        <w:rPr>
          <w:rFonts w:hint="eastAsia"/>
          <w:color w:val="000000"/>
          <w:sz w:val="27"/>
          <w:szCs w:val="27"/>
        </w:rPr>
        <w:t>再由评委会最终评审</w:t>
      </w:r>
      <w:r>
        <w:rPr>
          <w:color w:val="000000"/>
          <w:sz w:val="27"/>
          <w:szCs w:val="27"/>
        </w:rPr>
        <w:t>。</w:t>
      </w:r>
    </w:p>
    <w:p w14:paraId="788F0107"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第</w:t>
      </w:r>
      <w:r>
        <w:rPr>
          <w:rFonts w:hint="eastAsia"/>
          <w:color w:val="000000"/>
          <w:sz w:val="27"/>
          <w:szCs w:val="27"/>
        </w:rPr>
        <w:t>四十八</w:t>
      </w:r>
      <w:r>
        <w:rPr>
          <w:color w:val="000000"/>
          <w:sz w:val="27"/>
          <w:szCs w:val="27"/>
        </w:rPr>
        <w:t>条</w:t>
      </w:r>
      <w:r>
        <w:rPr>
          <w:rFonts w:hint="eastAsia"/>
          <w:color w:val="000000"/>
          <w:sz w:val="27"/>
          <w:szCs w:val="27"/>
        </w:rPr>
        <w:t xml:space="preserve">　奖励办</w:t>
      </w:r>
      <w:r>
        <w:rPr>
          <w:color w:val="000000"/>
          <w:sz w:val="27"/>
          <w:szCs w:val="27"/>
        </w:rPr>
        <w:t>将</w:t>
      </w:r>
      <w:r>
        <w:rPr>
          <w:rFonts w:hint="eastAsia"/>
          <w:color w:val="000000"/>
          <w:sz w:val="27"/>
          <w:szCs w:val="27"/>
        </w:rPr>
        <w:t>评委会</w:t>
      </w:r>
      <w:r>
        <w:rPr>
          <w:color w:val="000000"/>
          <w:sz w:val="27"/>
          <w:szCs w:val="27"/>
        </w:rPr>
        <w:t>的</w:t>
      </w:r>
      <w:r>
        <w:rPr>
          <w:rFonts w:hint="eastAsia"/>
          <w:color w:val="000000"/>
          <w:sz w:val="27"/>
          <w:szCs w:val="27"/>
        </w:rPr>
        <w:t>评审</w:t>
      </w:r>
      <w:r>
        <w:rPr>
          <w:color w:val="000000"/>
          <w:sz w:val="27"/>
          <w:szCs w:val="27"/>
        </w:rPr>
        <w:t>结果在</w:t>
      </w:r>
      <w:r>
        <w:rPr>
          <w:rFonts w:hint="eastAsia"/>
          <w:color w:val="000000"/>
          <w:sz w:val="27"/>
          <w:szCs w:val="27"/>
        </w:rPr>
        <w:t>协会网站上</w:t>
      </w:r>
      <w:r>
        <w:rPr>
          <w:color w:val="000000"/>
          <w:sz w:val="27"/>
          <w:szCs w:val="27"/>
        </w:rPr>
        <w:t>公布，征求</w:t>
      </w:r>
      <w:r>
        <w:rPr>
          <w:rFonts w:hint="eastAsia"/>
          <w:color w:val="000000"/>
          <w:sz w:val="27"/>
          <w:szCs w:val="27"/>
        </w:rPr>
        <w:t>异议。</w:t>
      </w:r>
    </w:p>
    <w:p w14:paraId="21276DF2"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lastRenderedPageBreak/>
        <w:t>第四十九条　经过异议处理程序后，对无异议和异议已处理完毕的项目，报中国雷达行业协会备案、授奖。</w:t>
      </w:r>
    </w:p>
    <w:p w14:paraId="00B18EE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第五十条　中</w:t>
      </w:r>
      <w:r>
        <w:rPr>
          <w:rFonts w:hint="eastAsia"/>
          <w:color w:val="000000"/>
          <w:sz w:val="27"/>
          <w:szCs w:val="27"/>
        </w:rPr>
        <w:t>国雷达行业协会备案、授奖后，奖励办应将获奖项目的申报材料（含电子文档）进行整理、归档。未获奖项目的申报材料，</w:t>
      </w:r>
      <w:r>
        <w:rPr>
          <w:color w:val="000000"/>
          <w:sz w:val="27"/>
          <w:szCs w:val="27"/>
        </w:rPr>
        <w:t>申报材料不予退回，保存一年后，由奖励办统一销毁</w:t>
      </w:r>
      <w:r>
        <w:rPr>
          <w:rFonts w:hint="eastAsia"/>
          <w:color w:val="000000"/>
          <w:sz w:val="27"/>
          <w:szCs w:val="27"/>
        </w:rPr>
        <w:t>。</w:t>
      </w:r>
    </w:p>
    <w:p w14:paraId="36C3A096" w14:textId="77777777" w:rsidR="000D2E3F" w:rsidRDefault="00C104EA">
      <w:pPr>
        <w:pStyle w:val="a8"/>
        <w:shd w:val="clear" w:color="auto" w:fill="FFFFFF"/>
        <w:spacing w:before="0" w:beforeAutospacing="0" w:after="0" w:afterAutospacing="0"/>
        <w:jc w:val="center"/>
        <w:rPr>
          <w:b/>
          <w:color w:val="000000"/>
          <w:sz w:val="27"/>
          <w:szCs w:val="27"/>
        </w:rPr>
      </w:pPr>
      <w:r>
        <w:rPr>
          <w:b/>
          <w:color w:val="000000"/>
          <w:sz w:val="27"/>
          <w:szCs w:val="27"/>
        </w:rPr>
        <w:t>第</w:t>
      </w:r>
      <w:r>
        <w:rPr>
          <w:rFonts w:hint="eastAsia"/>
          <w:b/>
          <w:color w:val="000000"/>
          <w:sz w:val="27"/>
          <w:szCs w:val="27"/>
        </w:rPr>
        <w:t>六</w:t>
      </w:r>
      <w:r>
        <w:rPr>
          <w:b/>
          <w:color w:val="000000"/>
          <w:sz w:val="27"/>
          <w:szCs w:val="27"/>
        </w:rPr>
        <w:t>章</w:t>
      </w:r>
      <w:r>
        <w:rPr>
          <w:b/>
          <w:color w:val="000000"/>
          <w:sz w:val="27"/>
          <w:szCs w:val="27"/>
        </w:rPr>
        <w:t> </w:t>
      </w:r>
      <w:r>
        <w:rPr>
          <w:b/>
          <w:color w:val="000000"/>
          <w:sz w:val="27"/>
          <w:szCs w:val="27"/>
        </w:rPr>
        <w:t>异议</w:t>
      </w:r>
      <w:r>
        <w:rPr>
          <w:rFonts w:hint="eastAsia"/>
          <w:b/>
          <w:color w:val="000000"/>
          <w:sz w:val="27"/>
          <w:szCs w:val="27"/>
        </w:rPr>
        <w:t>及其</w:t>
      </w:r>
      <w:r>
        <w:rPr>
          <w:b/>
          <w:color w:val="000000"/>
          <w:sz w:val="27"/>
          <w:szCs w:val="27"/>
        </w:rPr>
        <w:t>处理</w:t>
      </w:r>
    </w:p>
    <w:p w14:paraId="09F47995"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rFonts w:hint="eastAsia"/>
          <w:color w:val="000000"/>
          <w:sz w:val="27"/>
          <w:szCs w:val="27"/>
        </w:rPr>
        <w:t>第五十一条　按《奖励办法》相关规定执行。</w:t>
      </w:r>
    </w:p>
    <w:p w14:paraId="02E8F4F7" w14:textId="77777777" w:rsidR="000D2E3F" w:rsidRDefault="00C104EA">
      <w:pPr>
        <w:pStyle w:val="a8"/>
        <w:shd w:val="clear" w:color="auto" w:fill="FFFFFF"/>
        <w:spacing w:before="0" w:beforeAutospacing="0" w:after="0" w:afterAutospacing="0"/>
        <w:jc w:val="center"/>
        <w:rPr>
          <w:b/>
          <w:color w:val="000000"/>
          <w:sz w:val="27"/>
          <w:szCs w:val="27"/>
        </w:rPr>
      </w:pPr>
      <w:r>
        <w:rPr>
          <w:b/>
          <w:color w:val="000000"/>
          <w:sz w:val="27"/>
          <w:szCs w:val="27"/>
        </w:rPr>
        <w:t>第</w:t>
      </w:r>
      <w:r>
        <w:rPr>
          <w:rFonts w:hint="eastAsia"/>
          <w:b/>
          <w:color w:val="000000"/>
          <w:sz w:val="27"/>
          <w:szCs w:val="27"/>
        </w:rPr>
        <w:t>七</w:t>
      </w:r>
      <w:r>
        <w:rPr>
          <w:b/>
          <w:color w:val="000000"/>
          <w:sz w:val="27"/>
          <w:szCs w:val="27"/>
        </w:rPr>
        <w:t>章</w:t>
      </w:r>
      <w:r>
        <w:rPr>
          <w:b/>
          <w:color w:val="000000"/>
          <w:sz w:val="27"/>
          <w:szCs w:val="27"/>
        </w:rPr>
        <w:t> </w:t>
      </w:r>
      <w:r>
        <w:rPr>
          <w:b/>
          <w:color w:val="000000"/>
          <w:sz w:val="27"/>
          <w:szCs w:val="27"/>
        </w:rPr>
        <w:t>附则</w:t>
      </w:r>
    </w:p>
    <w:p w14:paraId="3E0A652C"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第</w:t>
      </w:r>
      <w:r>
        <w:rPr>
          <w:rFonts w:hint="eastAsia"/>
          <w:color w:val="000000"/>
          <w:sz w:val="27"/>
          <w:szCs w:val="27"/>
        </w:rPr>
        <w:t>五十二</w:t>
      </w:r>
      <w:r>
        <w:rPr>
          <w:color w:val="000000"/>
          <w:sz w:val="27"/>
          <w:szCs w:val="27"/>
        </w:rPr>
        <w:t>条</w:t>
      </w:r>
      <w:r>
        <w:rPr>
          <w:rFonts w:hint="eastAsia"/>
          <w:color w:val="000000"/>
          <w:sz w:val="27"/>
          <w:szCs w:val="27"/>
        </w:rPr>
        <w:t xml:space="preserve">　</w:t>
      </w:r>
      <w:r>
        <w:rPr>
          <w:color w:val="000000"/>
          <w:sz w:val="27"/>
          <w:szCs w:val="27"/>
        </w:rPr>
        <w:t>本</w:t>
      </w:r>
      <w:r>
        <w:rPr>
          <w:rFonts w:hint="eastAsia"/>
          <w:color w:val="000000"/>
          <w:sz w:val="27"/>
          <w:szCs w:val="27"/>
        </w:rPr>
        <w:t>细则</w:t>
      </w:r>
      <w:r>
        <w:rPr>
          <w:color w:val="000000"/>
          <w:sz w:val="27"/>
          <w:szCs w:val="27"/>
        </w:rPr>
        <w:t>由</w:t>
      </w:r>
      <w:r>
        <w:rPr>
          <w:rFonts w:hint="eastAsia"/>
          <w:color w:val="000000"/>
          <w:sz w:val="27"/>
          <w:szCs w:val="27"/>
        </w:rPr>
        <w:t>中国雷达行业协会</w:t>
      </w:r>
      <w:r>
        <w:rPr>
          <w:color w:val="000000"/>
          <w:sz w:val="27"/>
          <w:szCs w:val="27"/>
        </w:rPr>
        <w:t>负责解释。</w:t>
      </w:r>
    </w:p>
    <w:p w14:paraId="2FD820BB" w14:textId="77777777" w:rsidR="000D2E3F" w:rsidRDefault="00C104EA">
      <w:pPr>
        <w:pStyle w:val="a8"/>
        <w:shd w:val="clear" w:color="auto" w:fill="FFFFFF"/>
        <w:spacing w:before="0" w:beforeAutospacing="0" w:after="0" w:afterAutospacing="0"/>
        <w:ind w:firstLineChars="200" w:firstLine="540"/>
        <w:rPr>
          <w:color w:val="000000"/>
          <w:sz w:val="27"/>
          <w:szCs w:val="27"/>
        </w:rPr>
      </w:pPr>
      <w:r>
        <w:rPr>
          <w:color w:val="000000"/>
          <w:sz w:val="27"/>
          <w:szCs w:val="27"/>
        </w:rPr>
        <w:t>第</w:t>
      </w:r>
      <w:r>
        <w:rPr>
          <w:rFonts w:hint="eastAsia"/>
          <w:color w:val="000000"/>
          <w:sz w:val="27"/>
          <w:szCs w:val="27"/>
        </w:rPr>
        <w:t>五十三</w:t>
      </w:r>
      <w:r>
        <w:rPr>
          <w:color w:val="000000"/>
          <w:sz w:val="27"/>
          <w:szCs w:val="27"/>
        </w:rPr>
        <w:t>条</w:t>
      </w:r>
      <w:r>
        <w:rPr>
          <w:rFonts w:hint="eastAsia"/>
          <w:color w:val="000000"/>
          <w:sz w:val="27"/>
          <w:szCs w:val="27"/>
        </w:rPr>
        <w:t xml:space="preserve">　</w:t>
      </w:r>
      <w:r>
        <w:rPr>
          <w:color w:val="000000"/>
          <w:sz w:val="27"/>
          <w:szCs w:val="27"/>
        </w:rPr>
        <w:t>本</w:t>
      </w:r>
      <w:r>
        <w:rPr>
          <w:rFonts w:hint="eastAsia"/>
          <w:color w:val="000000"/>
          <w:sz w:val="27"/>
          <w:szCs w:val="27"/>
        </w:rPr>
        <w:t>细则</w:t>
      </w:r>
      <w:r>
        <w:rPr>
          <w:color w:val="000000"/>
          <w:sz w:val="27"/>
          <w:szCs w:val="27"/>
        </w:rPr>
        <w:t>自</w:t>
      </w:r>
      <w:r>
        <w:rPr>
          <w:rFonts w:hint="eastAsia"/>
          <w:color w:val="000000"/>
          <w:sz w:val="27"/>
          <w:szCs w:val="27"/>
        </w:rPr>
        <w:t>2021</w:t>
      </w:r>
      <w:r>
        <w:rPr>
          <w:rFonts w:hint="eastAsia"/>
          <w:color w:val="000000"/>
          <w:sz w:val="27"/>
          <w:szCs w:val="27"/>
        </w:rPr>
        <w:t>年</w:t>
      </w:r>
      <w:r>
        <w:rPr>
          <w:rFonts w:hint="eastAsia"/>
          <w:color w:val="000000"/>
          <w:sz w:val="27"/>
          <w:szCs w:val="27"/>
        </w:rPr>
        <w:t>8</w:t>
      </w:r>
      <w:r>
        <w:rPr>
          <w:rFonts w:hint="eastAsia"/>
          <w:color w:val="000000"/>
          <w:sz w:val="27"/>
          <w:szCs w:val="27"/>
        </w:rPr>
        <w:t>月</w:t>
      </w:r>
      <w:r>
        <w:rPr>
          <w:rFonts w:hint="eastAsia"/>
          <w:color w:val="000000"/>
          <w:sz w:val="27"/>
          <w:szCs w:val="27"/>
        </w:rPr>
        <w:t>1</w:t>
      </w:r>
      <w:r>
        <w:rPr>
          <w:color w:val="000000"/>
          <w:sz w:val="27"/>
          <w:szCs w:val="27"/>
        </w:rPr>
        <w:t>日起实施。</w:t>
      </w:r>
      <w:r>
        <w:rPr>
          <w:rFonts w:hint="eastAsia"/>
          <w:color w:val="000000"/>
          <w:sz w:val="27"/>
          <w:szCs w:val="27"/>
        </w:rPr>
        <w:t>2020</w:t>
      </w:r>
      <w:r>
        <w:rPr>
          <w:rFonts w:hint="eastAsia"/>
          <w:color w:val="000000"/>
          <w:sz w:val="27"/>
          <w:szCs w:val="27"/>
        </w:rPr>
        <w:t>年</w:t>
      </w:r>
      <w:r>
        <w:rPr>
          <w:rFonts w:hint="eastAsia"/>
          <w:color w:val="000000"/>
          <w:sz w:val="27"/>
          <w:szCs w:val="27"/>
        </w:rPr>
        <w:t>5</w:t>
      </w:r>
      <w:r>
        <w:rPr>
          <w:rFonts w:hint="eastAsia"/>
          <w:color w:val="000000"/>
          <w:sz w:val="27"/>
          <w:szCs w:val="27"/>
        </w:rPr>
        <w:t>月</w:t>
      </w:r>
      <w:r>
        <w:rPr>
          <w:rFonts w:hint="eastAsia"/>
          <w:color w:val="000000"/>
          <w:sz w:val="27"/>
          <w:szCs w:val="27"/>
        </w:rPr>
        <w:t>1</w:t>
      </w:r>
      <w:r>
        <w:rPr>
          <w:rFonts w:hint="eastAsia"/>
          <w:color w:val="000000"/>
          <w:sz w:val="27"/>
          <w:szCs w:val="27"/>
        </w:rPr>
        <w:t>号发布的《中国雷达行业协会科学技术奖奖励办法实施细则（试行）》同时废止。</w:t>
      </w:r>
    </w:p>
    <w:p w14:paraId="116C64F4" w14:textId="77777777" w:rsidR="000D2E3F" w:rsidRDefault="000D2E3F">
      <w:pPr>
        <w:pStyle w:val="a8"/>
        <w:shd w:val="clear" w:color="auto" w:fill="FFFFFF"/>
        <w:spacing w:before="0" w:beforeAutospacing="0" w:after="0" w:afterAutospacing="0"/>
        <w:jc w:val="right"/>
        <w:rPr>
          <w:color w:val="000000"/>
          <w:sz w:val="27"/>
          <w:szCs w:val="27"/>
        </w:rPr>
      </w:pPr>
    </w:p>
    <w:p w14:paraId="06698EE7" w14:textId="77777777" w:rsidR="000D2E3F" w:rsidRDefault="000D2E3F">
      <w:pPr>
        <w:pStyle w:val="a8"/>
        <w:shd w:val="clear" w:color="auto" w:fill="FFFFFF"/>
        <w:spacing w:before="0" w:beforeAutospacing="0" w:after="0" w:afterAutospacing="0"/>
        <w:jc w:val="right"/>
        <w:rPr>
          <w:color w:val="000000"/>
          <w:sz w:val="27"/>
          <w:szCs w:val="27"/>
        </w:rPr>
      </w:pPr>
    </w:p>
    <w:p w14:paraId="1A9BF87B" w14:textId="77777777" w:rsidR="000D2E3F" w:rsidRDefault="000D2E3F">
      <w:pPr>
        <w:pStyle w:val="a8"/>
        <w:numPr>
          <w:ilvl w:val="255"/>
          <w:numId w:val="0"/>
        </w:numPr>
        <w:shd w:val="clear" w:color="auto" w:fill="FFFFFF"/>
        <w:spacing w:before="0" w:beforeAutospacing="0" w:after="0" w:afterAutospacing="0"/>
        <w:jc w:val="both"/>
        <w:rPr>
          <w:color w:val="000000"/>
          <w:sz w:val="27"/>
          <w:szCs w:val="27"/>
        </w:rPr>
      </w:pPr>
    </w:p>
    <w:p w14:paraId="6C9841E0" w14:textId="77777777" w:rsidR="000D2E3F" w:rsidRDefault="000D2E3F">
      <w:pPr>
        <w:pStyle w:val="a8"/>
        <w:shd w:val="clear" w:color="auto" w:fill="FFFFFF"/>
        <w:spacing w:before="0" w:beforeAutospacing="0" w:after="0" w:afterAutospacing="0"/>
        <w:jc w:val="right"/>
        <w:rPr>
          <w:color w:val="000000"/>
          <w:sz w:val="27"/>
          <w:szCs w:val="27"/>
        </w:rPr>
      </w:pPr>
    </w:p>
    <w:sectPr w:rsidR="000D2E3F">
      <w:pgSz w:w="11906" w:h="16838"/>
      <w:pgMar w:top="1440" w:right="1134" w:bottom="140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95"/>
    <w:rsid w:val="000114EF"/>
    <w:rsid w:val="00064499"/>
    <w:rsid w:val="00070434"/>
    <w:rsid w:val="000A2A82"/>
    <w:rsid w:val="000D2E3F"/>
    <w:rsid w:val="000F7DD9"/>
    <w:rsid w:val="00100479"/>
    <w:rsid w:val="001371EE"/>
    <w:rsid w:val="00166F5A"/>
    <w:rsid w:val="001948C7"/>
    <w:rsid w:val="001C3139"/>
    <w:rsid w:val="002853FF"/>
    <w:rsid w:val="002E07CC"/>
    <w:rsid w:val="002F1B32"/>
    <w:rsid w:val="002F40E1"/>
    <w:rsid w:val="00320838"/>
    <w:rsid w:val="00402382"/>
    <w:rsid w:val="00466210"/>
    <w:rsid w:val="00467D31"/>
    <w:rsid w:val="004839FA"/>
    <w:rsid w:val="00491124"/>
    <w:rsid w:val="00497B95"/>
    <w:rsid w:val="004E0771"/>
    <w:rsid w:val="004E6538"/>
    <w:rsid w:val="00504B17"/>
    <w:rsid w:val="00574C30"/>
    <w:rsid w:val="005C645D"/>
    <w:rsid w:val="0065596E"/>
    <w:rsid w:val="00666184"/>
    <w:rsid w:val="00680B0A"/>
    <w:rsid w:val="0069290E"/>
    <w:rsid w:val="00696739"/>
    <w:rsid w:val="006A0776"/>
    <w:rsid w:val="006C7436"/>
    <w:rsid w:val="00712738"/>
    <w:rsid w:val="00726587"/>
    <w:rsid w:val="00772AD1"/>
    <w:rsid w:val="007C1165"/>
    <w:rsid w:val="00814323"/>
    <w:rsid w:val="00896557"/>
    <w:rsid w:val="008A457A"/>
    <w:rsid w:val="008C35FC"/>
    <w:rsid w:val="008D2DE6"/>
    <w:rsid w:val="009132B9"/>
    <w:rsid w:val="009158DD"/>
    <w:rsid w:val="00944D5C"/>
    <w:rsid w:val="009647D4"/>
    <w:rsid w:val="009C135B"/>
    <w:rsid w:val="009D2620"/>
    <w:rsid w:val="00A15DAB"/>
    <w:rsid w:val="00A25756"/>
    <w:rsid w:val="00A4089D"/>
    <w:rsid w:val="00A47D0C"/>
    <w:rsid w:val="00A90D94"/>
    <w:rsid w:val="00B503CB"/>
    <w:rsid w:val="00B73D71"/>
    <w:rsid w:val="00B876B7"/>
    <w:rsid w:val="00BB6EBC"/>
    <w:rsid w:val="00BE6BD6"/>
    <w:rsid w:val="00C07A23"/>
    <w:rsid w:val="00C104EA"/>
    <w:rsid w:val="00C96153"/>
    <w:rsid w:val="00CA4105"/>
    <w:rsid w:val="00CE0E83"/>
    <w:rsid w:val="00D17014"/>
    <w:rsid w:val="00D220C5"/>
    <w:rsid w:val="00D24FA6"/>
    <w:rsid w:val="00D314EB"/>
    <w:rsid w:val="00D467D9"/>
    <w:rsid w:val="00D63FC6"/>
    <w:rsid w:val="00D72C0A"/>
    <w:rsid w:val="00D9150D"/>
    <w:rsid w:val="00DA5798"/>
    <w:rsid w:val="00DB38FF"/>
    <w:rsid w:val="00DC136B"/>
    <w:rsid w:val="00DE720E"/>
    <w:rsid w:val="00E14FBF"/>
    <w:rsid w:val="00E817EF"/>
    <w:rsid w:val="00E83B87"/>
    <w:rsid w:val="00E84C05"/>
    <w:rsid w:val="00EA424D"/>
    <w:rsid w:val="00EA537E"/>
    <w:rsid w:val="00F00874"/>
    <w:rsid w:val="00F241A3"/>
    <w:rsid w:val="00F61935"/>
    <w:rsid w:val="00F662AB"/>
    <w:rsid w:val="00F66ED2"/>
    <w:rsid w:val="00FA3722"/>
    <w:rsid w:val="00FE5F20"/>
    <w:rsid w:val="00FF24F5"/>
    <w:rsid w:val="01295C5C"/>
    <w:rsid w:val="01337776"/>
    <w:rsid w:val="01453BAF"/>
    <w:rsid w:val="024B2DB5"/>
    <w:rsid w:val="039A2EB7"/>
    <w:rsid w:val="03D42FCB"/>
    <w:rsid w:val="049539D6"/>
    <w:rsid w:val="0512547C"/>
    <w:rsid w:val="06D332E2"/>
    <w:rsid w:val="06DF0BE6"/>
    <w:rsid w:val="07317113"/>
    <w:rsid w:val="07E83A9E"/>
    <w:rsid w:val="089E2CDA"/>
    <w:rsid w:val="08C8698C"/>
    <w:rsid w:val="097651E8"/>
    <w:rsid w:val="0A6C0C43"/>
    <w:rsid w:val="0AFE6BEB"/>
    <w:rsid w:val="0B4C6652"/>
    <w:rsid w:val="0B7877EF"/>
    <w:rsid w:val="0EC2616A"/>
    <w:rsid w:val="11447951"/>
    <w:rsid w:val="11482467"/>
    <w:rsid w:val="117A2ACE"/>
    <w:rsid w:val="11A06E81"/>
    <w:rsid w:val="12325D67"/>
    <w:rsid w:val="128613C2"/>
    <w:rsid w:val="13CD5D34"/>
    <w:rsid w:val="14A22F5D"/>
    <w:rsid w:val="14BB20E6"/>
    <w:rsid w:val="164C4CEF"/>
    <w:rsid w:val="17F01C07"/>
    <w:rsid w:val="18635CAE"/>
    <w:rsid w:val="186D1348"/>
    <w:rsid w:val="19596B25"/>
    <w:rsid w:val="1A194465"/>
    <w:rsid w:val="1ABE445E"/>
    <w:rsid w:val="1B112DC2"/>
    <w:rsid w:val="1BC95F15"/>
    <w:rsid w:val="1C1759BA"/>
    <w:rsid w:val="1C922793"/>
    <w:rsid w:val="1CE46698"/>
    <w:rsid w:val="1D450110"/>
    <w:rsid w:val="1D964541"/>
    <w:rsid w:val="1E25280A"/>
    <w:rsid w:val="1EF63299"/>
    <w:rsid w:val="1EFC29E1"/>
    <w:rsid w:val="1F135482"/>
    <w:rsid w:val="1FB001C6"/>
    <w:rsid w:val="202A122A"/>
    <w:rsid w:val="20A6593D"/>
    <w:rsid w:val="21425D3D"/>
    <w:rsid w:val="225A66DE"/>
    <w:rsid w:val="24526594"/>
    <w:rsid w:val="2609613A"/>
    <w:rsid w:val="26560E90"/>
    <w:rsid w:val="26F21A08"/>
    <w:rsid w:val="284836FE"/>
    <w:rsid w:val="2B074DF4"/>
    <w:rsid w:val="2C491156"/>
    <w:rsid w:val="2C5F7C39"/>
    <w:rsid w:val="2C936246"/>
    <w:rsid w:val="2DE32EE6"/>
    <w:rsid w:val="2EDC16BF"/>
    <w:rsid w:val="2EF64588"/>
    <w:rsid w:val="30437C8C"/>
    <w:rsid w:val="31743630"/>
    <w:rsid w:val="31D46C2D"/>
    <w:rsid w:val="33DA048A"/>
    <w:rsid w:val="34047F29"/>
    <w:rsid w:val="348F3CA0"/>
    <w:rsid w:val="35577F48"/>
    <w:rsid w:val="3598101B"/>
    <w:rsid w:val="35B42085"/>
    <w:rsid w:val="368224D4"/>
    <w:rsid w:val="36D77C05"/>
    <w:rsid w:val="3746265D"/>
    <w:rsid w:val="37925CC7"/>
    <w:rsid w:val="39A23372"/>
    <w:rsid w:val="3AF400D5"/>
    <w:rsid w:val="3B0E33C9"/>
    <w:rsid w:val="3BCB067F"/>
    <w:rsid w:val="3C53394C"/>
    <w:rsid w:val="3CAB4D4B"/>
    <w:rsid w:val="3D5116F6"/>
    <w:rsid w:val="3FDD0F2F"/>
    <w:rsid w:val="40150460"/>
    <w:rsid w:val="40BB4BB2"/>
    <w:rsid w:val="40EC00A9"/>
    <w:rsid w:val="41752582"/>
    <w:rsid w:val="436C082C"/>
    <w:rsid w:val="43E35904"/>
    <w:rsid w:val="44682967"/>
    <w:rsid w:val="44DE2488"/>
    <w:rsid w:val="44E1348F"/>
    <w:rsid w:val="45C67E57"/>
    <w:rsid w:val="4727120A"/>
    <w:rsid w:val="49B064A2"/>
    <w:rsid w:val="4A7B2019"/>
    <w:rsid w:val="4B642058"/>
    <w:rsid w:val="4C8D47A7"/>
    <w:rsid w:val="4D552424"/>
    <w:rsid w:val="4D623DB2"/>
    <w:rsid w:val="4EA126D6"/>
    <w:rsid w:val="4F7527CB"/>
    <w:rsid w:val="4FC42ECF"/>
    <w:rsid w:val="50285EEA"/>
    <w:rsid w:val="504B67D0"/>
    <w:rsid w:val="51897B84"/>
    <w:rsid w:val="518C0BAE"/>
    <w:rsid w:val="51E84731"/>
    <w:rsid w:val="5340348D"/>
    <w:rsid w:val="53640AB3"/>
    <w:rsid w:val="54910BEA"/>
    <w:rsid w:val="55A01731"/>
    <w:rsid w:val="573215A3"/>
    <w:rsid w:val="573A26F7"/>
    <w:rsid w:val="58452705"/>
    <w:rsid w:val="5922011E"/>
    <w:rsid w:val="596950E6"/>
    <w:rsid w:val="5A956B6E"/>
    <w:rsid w:val="5BBE7E87"/>
    <w:rsid w:val="5C0E2827"/>
    <w:rsid w:val="5CD22370"/>
    <w:rsid w:val="60EC40C6"/>
    <w:rsid w:val="619958B6"/>
    <w:rsid w:val="61A031C2"/>
    <w:rsid w:val="61B950F6"/>
    <w:rsid w:val="6258280D"/>
    <w:rsid w:val="627F1CA6"/>
    <w:rsid w:val="62984BEE"/>
    <w:rsid w:val="630A507A"/>
    <w:rsid w:val="64AB0176"/>
    <w:rsid w:val="64DC5733"/>
    <w:rsid w:val="65050245"/>
    <w:rsid w:val="650E78D2"/>
    <w:rsid w:val="65173204"/>
    <w:rsid w:val="66214732"/>
    <w:rsid w:val="66894AD9"/>
    <w:rsid w:val="6770569A"/>
    <w:rsid w:val="67A058CE"/>
    <w:rsid w:val="6826482A"/>
    <w:rsid w:val="686C75F3"/>
    <w:rsid w:val="68B55E18"/>
    <w:rsid w:val="69073270"/>
    <w:rsid w:val="6AC066E3"/>
    <w:rsid w:val="6B5F21C9"/>
    <w:rsid w:val="6BD60256"/>
    <w:rsid w:val="6C4623F9"/>
    <w:rsid w:val="6D746D89"/>
    <w:rsid w:val="6EE33D03"/>
    <w:rsid w:val="6FD63245"/>
    <w:rsid w:val="70850FC0"/>
    <w:rsid w:val="711E3F45"/>
    <w:rsid w:val="71282BCC"/>
    <w:rsid w:val="71C9373B"/>
    <w:rsid w:val="720D31D3"/>
    <w:rsid w:val="7248518A"/>
    <w:rsid w:val="726F2829"/>
    <w:rsid w:val="73644D6C"/>
    <w:rsid w:val="74C7654E"/>
    <w:rsid w:val="75AE6609"/>
    <w:rsid w:val="7765156C"/>
    <w:rsid w:val="79DD09FC"/>
    <w:rsid w:val="7A0E5593"/>
    <w:rsid w:val="7B060C1B"/>
    <w:rsid w:val="7B3C2245"/>
    <w:rsid w:val="7D841DEE"/>
    <w:rsid w:val="7D8B6C89"/>
    <w:rsid w:val="7F87447D"/>
    <w:rsid w:val="7F977232"/>
    <w:rsid w:val="7FE511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616E2"/>
  <w15:docId w15:val="{DE08B88D-B5BD-46B6-98B4-B3194FA2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rPr>
  </w:style>
  <w:style w:type="character" w:styleId="aa">
    <w:name w:val="page number"/>
    <w:basedOn w:val="a0"/>
    <w:qFormat/>
  </w:style>
  <w:style w:type="character" w:styleId="ab">
    <w:name w:val="FollowedHyperlink"/>
    <w:basedOn w:val="a0"/>
    <w:uiPriority w:val="99"/>
    <w:semiHidden/>
    <w:unhideWhenUsed/>
    <w:qFormat/>
    <w:rPr>
      <w:color w:val="800080"/>
      <w:u w:val="single"/>
    </w:rPr>
  </w:style>
  <w:style w:type="character" w:styleId="ac">
    <w:name w:val="Hyperlink"/>
    <w:basedOn w:val="a0"/>
    <w:uiPriority w:val="99"/>
    <w:semiHidden/>
    <w:unhideWhenUsed/>
    <w:qFormat/>
    <w:rPr>
      <w:color w:val="0000FF"/>
      <w:u w:val="single"/>
    </w:rPr>
  </w:style>
  <w:style w:type="paragraph" w:customStyle="1" w:styleId="CharCharCharChar">
    <w:name w:val="Char Char Char Char"/>
    <w:basedOn w:val="a"/>
    <w:qFormat/>
    <w:rPr>
      <w:szCs w:val="20"/>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bsharetext">
    <w:name w:val="bsharetext"/>
    <w:basedOn w:val="a0"/>
    <w:qFormat/>
  </w:style>
  <w:style w:type="character" w:customStyle="1" w:styleId="a7">
    <w:name w:val="页眉 字符"/>
    <w:basedOn w:val="a0"/>
    <w:link w:val="a6"/>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code.fabao365.com/search/wd=%E5%8A%9E%E6%B3%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29955-D631-4F68-B647-732EA805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邱国霞</dc:creator>
  <cp:lastModifiedBy>燕 张</cp:lastModifiedBy>
  <cp:revision>6</cp:revision>
  <dcterms:created xsi:type="dcterms:W3CDTF">2021-07-22T04:42:00Z</dcterms:created>
  <dcterms:modified xsi:type="dcterms:W3CDTF">2021-07-22T04:47:00Z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